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F6AC" w14:textId="30FBDCA0"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SG-RAN</w:t>
      </w:r>
      <w:r w:rsidR="0051325E">
        <w:rPr>
          <w:bCs/>
          <w:noProof w:val="0"/>
          <w:sz w:val="24"/>
          <w:lang w:val="en-GB"/>
        </w:rPr>
        <w:t xml:space="preserve"> WG</w:t>
      </w:r>
      <w:r w:rsidR="00B551B5">
        <w:rPr>
          <w:bCs/>
          <w:noProof w:val="0"/>
          <w:sz w:val="24"/>
          <w:lang w:val="en-GB"/>
        </w:rPr>
        <w:t>4</w:t>
      </w:r>
      <w:r w:rsidR="009B7B48" w:rsidRPr="00B551B5">
        <w:rPr>
          <w:bCs/>
          <w:noProof w:val="0"/>
          <w:sz w:val="24"/>
          <w:szCs w:val="24"/>
          <w:lang w:val="en-GB"/>
        </w:rPr>
        <w:t xml:space="preserve"> </w:t>
      </w:r>
      <w:r w:rsidR="005320DC" w:rsidRPr="00B551B5">
        <w:rPr>
          <w:noProof w:val="0"/>
          <w:sz w:val="24"/>
          <w:szCs w:val="24"/>
          <w:lang w:val="en-GB"/>
        </w:rPr>
        <w:t>#</w:t>
      </w:r>
      <w:r w:rsidR="007C5C15">
        <w:rPr>
          <w:noProof w:val="0"/>
          <w:sz w:val="24"/>
          <w:szCs w:val="24"/>
          <w:lang w:val="en-GB"/>
        </w:rPr>
        <w:t>8</w:t>
      </w:r>
      <w:r w:rsidR="00877C60">
        <w:rPr>
          <w:noProof w:val="0"/>
          <w:sz w:val="24"/>
          <w:szCs w:val="24"/>
          <w:lang w:val="en-GB"/>
        </w:rPr>
        <w:t>3</w:t>
      </w:r>
      <w:r w:rsidR="00B551B5" w:rsidRPr="00B551B5">
        <w:rPr>
          <w:noProof w:val="0"/>
          <w:sz w:val="24"/>
          <w:szCs w:val="24"/>
          <w:lang w:val="en-GB"/>
        </w:rPr>
        <w:t xml:space="preserve"> </w:t>
      </w:r>
      <w:r w:rsidR="00B551B5">
        <w:rPr>
          <w:noProof w:val="0"/>
          <w:sz w:val="24"/>
          <w:lang w:val="en-GB"/>
        </w:rPr>
        <w:t>Meeting</w:t>
      </w:r>
      <w:r w:rsidRPr="008C1FE3">
        <w:rPr>
          <w:bCs/>
          <w:noProof w:val="0"/>
          <w:sz w:val="24"/>
          <w:lang w:val="en-GB"/>
        </w:rPr>
        <w:tab/>
      </w:r>
      <w:r w:rsidR="002350C8" w:rsidRPr="002350C8">
        <w:rPr>
          <w:bCs/>
          <w:noProof w:val="0"/>
          <w:sz w:val="24"/>
          <w:lang w:val="en-GB" w:eastAsia="ja-JP"/>
        </w:rPr>
        <w:t>R4-170</w:t>
      </w:r>
      <w:r w:rsidR="00343276">
        <w:rPr>
          <w:bCs/>
          <w:noProof w:val="0"/>
          <w:sz w:val="24"/>
          <w:lang w:val="en-GB" w:eastAsia="ja-JP"/>
        </w:rPr>
        <w:t>5697</w:t>
      </w:r>
    </w:p>
    <w:p w14:paraId="5828CE5E" w14:textId="77777777" w:rsidR="00787640" w:rsidRPr="00461210" w:rsidRDefault="00877C60" w:rsidP="00F7039A">
      <w:pPr>
        <w:pStyle w:val="Header"/>
        <w:tabs>
          <w:tab w:val="right" w:pos="9639"/>
        </w:tabs>
        <w:rPr>
          <w:bCs/>
          <w:noProof w:val="0"/>
          <w:sz w:val="24"/>
          <w:lang w:val="en-GB"/>
        </w:rPr>
      </w:pPr>
      <w:r>
        <w:rPr>
          <w:noProof w:val="0"/>
          <w:sz w:val="24"/>
          <w:lang w:val="en-GB"/>
        </w:rPr>
        <w:t>Hangzhou</w:t>
      </w:r>
      <w:r w:rsidR="00A07F41">
        <w:rPr>
          <w:noProof w:val="0"/>
          <w:sz w:val="24"/>
          <w:lang w:val="en-GB"/>
        </w:rPr>
        <w:t xml:space="preserve">, </w:t>
      </w:r>
      <w:r>
        <w:rPr>
          <w:noProof w:val="0"/>
          <w:sz w:val="24"/>
          <w:lang w:val="en-GB"/>
        </w:rPr>
        <w:t>China</w:t>
      </w:r>
      <w:r w:rsidR="00E176EA">
        <w:rPr>
          <w:noProof w:val="0"/>
          <w:sz w:val="24"/>
          <w:lang w:val="en-GB"/>
        </w:rPr>
        <w:t xml:space="preserve">, </w:t>
      </w:r>
      <w:r>
        <w:rPr>
          <w:bCs/>
          <w:sz w:val="24"/>
          <w:lang w:eastAsia="zh-CN"/>
        </w:rPr>
        <w:t>15</w:t>
      </w:r>
      <w:r w:rsidR="009B7B48">
        <w:rPr>
          <w:bCs/>
          <w:sz w:val="24"/>
          <w:lang w:eastAsia="zh-CN"/>
        </w:rPr>
        <w:t xml:space="preserve"> </w:t>
      </w:r>
      <w:r w:rsidR="008579DF">
        <w:rPr>
          <w:bCs/>
          <w:sz w:val="24"/>
          <w:lang w:eastAsia="zh-CN"/>
        </w:rPr>
        <w:t>-</w:t>
      </w:r>
      <w:r w:rsidR="009B7B48">
        <w:rPr>
          <w:bCs/>
          <w:sz w:val="24"/>
          <w:lang w:eastAsia="zh-CN"/>
        </w:rPr>
        <w:t xml:space="preserve"> </w:t>
      </w:r>
      <w:r>
        <w:rPr>
          <w:bCs/>
          <w:sz w:val="24"/>
          <w:lang w:eastAsia="zh-CN"/>
        </w:rPr>
        <w:t>19</w:t>
      </w:r>
      <w:r w:rsidR="00D1404E">
        <w:rPr>
          <w:bCs/>
          <w:sz w:val="24"/>
          <w:lang w:eastAsia="zh-CN"/>
        </w:rPr>
        <w:t xml:space="preserve"> </w:t>
      </w:r>
      <w:r>
        <w:rPr>
          <w:bCs/>
          <w:sz w:val="24"/>
          <w:lang w:eastAsia="zh-CN"/>
        </w:rPr>
        <w:t>May</w:t>
      </w:r>
      <w:r w:rsidR="009B7B48">
        <w:rPr>
          <w:bCs/>
          <w:sz w:val="24"/>
          <w:lang w:eastAsia="zh-CN"/>
        </w:rPr>
        <w:t xml:space="preserve"> </w:t>
      </w:r>
      <w:r w:rsidR="00D1404E" w:rsidRPr="00235B77">
        <w:rPr>
          <w:bCs/>
          <w:sz w:val="24"/>
          <w:lang w:eastAsia="zh-CN"/>
        </w:rPr>
        <w:t>201</w:t>
      </w:r>
      <w:r w:rsidR="00F77362">
        <w:rPr>
          <w:bCs/>
          <w:sz w:val="24"/>
          <w:lang w:eastAsia="zh-CN"/>
        </w:rPr>
        <w:t>7</w:t>
      </w:r>
    </w:p>
    <w:bookmarkEnd w:id="0"/>
    <w:bookmarkEnd w:id="1"/>
    <w:p w14:paraId="3081DA98" w14:textId="77777777" w:rsidR="00787640" w:rsidRPr="007B7496" w:rsidRDefault="00787640" w:rsidP="00787640">
      <w:pPr>
        <w:pStyle w:val="Header"/>
        <w:rPr>
          <w:bCs/>
          <w:noProof w:val="0"/>
          <w:sz w:val="24"/>
          <w:lang w:val="en-GB" w:eastAsia="ja-JP"/>
        </w:rPr>
      </w:pPr>
    </w:p>
    <w:p w14:paraId="00ABC906"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14:paraId="594B8973" w14:textId="6CBF9231"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5A23DC">
        <w:rPr>
          <w:rFonts w:ascii="Arial" w:hAnsi="Arial" w:cs="Arial"/>
          <w:b/>
          <w:bCs/>
          <w:sz w:val="24"/>
        </w:rPr>
        <w:t xml:space="preserve">Sync </w:t>
      </w:r>
      <w:r w:rsidR="00C945B1">
        <w:rPr>
          <w:rFonts w:ascii="Arial" w:hAnsi="Arial" w:cs="Arial"/>
          <w:b/>
          <w:bCs/>
          <w:sz w:val="24"/>
        </w:rPr>
        <w:t>signal</w:t>
      </w:r>
      <w:r w:rsidR="005A23DC">
        <w:rPr>
          <w:rFonts w:ascii="Arial" w:hAnsi="Arial" w:cs="Arial"/>
          <w:b/>
          <w:bCs/>
          <w:sz w:val="24"/>
        </w:rPr>
        <w:t xml:space="preserve"> raster</w:t>
      </w:r>
      <w:r w:rsidR="001B29D2">
        <w:rPr>
          <w:rFonts w:ascii="Arial" w:hAnsi="Arial" w:cs="Arial"/>
          <w:b/>
          <w:bCs/>
          <w:sz w:val="24"/>
        </w:rPr>
        <w:t xml:space="preserve"> and</w:t>
      </w:r>
      <w:r w:rsidR="005A23DC">
        <w:rPr>
          <w:rFonts w:ascii="Arial" w:hAnsi="Arial" w:cs="Arial"/>
          <w:b/>
          <w:bCs/>
          <w:sz w:val="24"/>
        </w:rPr>
        <w:t xml:space="preserve"> </w:t>
      </w:r>
      <w:r w:rsidR="00C0507B">
        <w:rPr>
          <w:rFonts w:ascii="Arial" w:hAnsi="Arial" w:cs="Arial"/>
          <w:b/>
          <w:bCs/>
          <w:sz w:val="24"/>
        </w:rPr>
        <w:t>subcarrier spacing</w:t>
      </w:r>
    </w:p>
    <w:p w14:paraId="41E4E94E" w14:textId="77777777"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7F50B4">
        <w:rPr>
          <w:rFonts w:cs="Arial"/>
          <w:b/>
          <w:bCs/>
          <w:sz w:val="24"/>
        </w:rPr>
        <w:t>10.3.2</w:t>
      </w:r>
    </w:p>
    <w:p w14:paraId="05D72331" w14:textId="77777777"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D3689E">
        <w:rPr>
          <w:rFonts w:ascii="Arial" w:hAnsi="Arial" w:cs="Arial"/>
          <w:b/>
          <w:bCs/>
          <w:sz w:val="24"/>
        </w:rPr>
        <w:t>Approval</w:t>
      </w:r>
    </w:p>
    <w:p w14:paraId="296DB7B7" w14:textId="77777777" w:rsidR="0034111C" w:rsidRPr="007B7496" w:rsidRDefault="0034111C">
      <w:pPr>
        <w:pStyle w:val="Heading1"/>
      </w:pPr>
      <w:r w:rsidRPr="007B7496">
        <w:t>1</w:t>
      </w:r>
      <w:r w:rsidRPr="007B7496">
        <w:tab/>
      </w:r>
      <w:r w:rsidR="00EE7FA7" w:rsidRPr="007B7496">
        <w:t>Introduction</w:t>
      </w:r>
    </w:p>
    <w:p w14:paraId="712DA1B2" w14:textId="5D5EE869" w:rsidR="0024658D" w:rsidRPr="00FD060A" w:rsidRDefault="006103DB" w:rsidP="006103DB">
      <w:bookmarkStart w:id="5" w:name="OLE_LINK13"/>
      <w:bookmarkStart w:id="6" w:name="OLE_LINK14"/>
      <w:r>
        <w:t xml:space="preserve">The design principle of NR initial access physical layer </w:t>
      </w:r>
      <w:r w:rsidR="00FB4206">
        <w:t xml:space="preserve">design </w:t>
      </w:r>
      <w:r>
        <w:t xml:space="preserve">has been received from RAN1 [2]. </w:t>
      </w:r>
      <w:r w:rsidR="00D95F4D">
        <w:t xml:space="preserve">It is assumed </w:t>
      </w:r>
      <w:r w:rsidR="0062321F">
        <w:t xml:space="preserve">that </w:t>
      </w:r>
      <w:r w:rsidR="00D95F4D">
        <w:t>RAN4 decides the sub</w:t>
      </w:r>
      <w:r w:rsidR="002C25F0">
        <w:t xml:space="preserve">carrier spacing and raster for the sync signals (PSS/SSS). In this </w:t>
      </w:r>
      <w:r w:rsidR="003A4AE9">
        <w:t>paper,</w:t>
      </w:r>
      <w:r w:rsidR="002C25F0">
        <w:t xml:space="preserve"> we discuss this issue and propose the way forward.</w:t>
      </w:r>
      <w:r>
        <w:t xml:space="preserve"> </w:t>
      </w:r>
    </w:p>
    <w:bookmarkEnd w:id="5"/>
    <w:bookmarkEnd w:id="6"/>
    <w:p w14:paraId="7EA12F08" w14:textId="77777777" w:rsidR="00423A6A" w:rsidRDefault="00423A6A" w:rsidP="00423A6A">
      <w:pPr>
        <w:pStyle w:val="Heading1"/>
      </w:pPr>
      <w:r>
        <w:t>2</w:t>
      </w:r>
      <w:r>
        <w:tab/>
      </w:r>
      <w:r w:rsidR="002E6D98">
        <w:t>Discussion</w:t>
      </w:r>
    </w:p>
    <w:p w14:paraId="08965267" w14:textId="77777777" w:rsidR="00E11A84" w:rsidRDefault="00E11A84" w:rsidP="00F46701">
      <w:pPr>
        <w:pStyle w:val="Heading4"/>
      </w:pPr>
      <w:r>
        <w:t xml:space="preserve">2.1 </w:t>
      </w:r>
      <w:r w:rsidR="00F46701">
        <w:t xml:space="preserve">sync </w:t>
      </w:r>
      <w:r w:rsidR="00C945B1">
        <w:t>signal</w:t>
      </w:r>
      <w:r w:rsidR="00F46701">
        <w:t xml:space="preserve"> </w:t>
      </w:r>
      <w:r>
        <w:t>subcarrier spacing</w:t>
      </w:r>
      <w:r w:rsidR="001B29D2">
        <w:t xml:space="preserve"> and bandwidth</w:t>
      </w:r>
    </w:p>
    <w:p w14:paraId="09E3DCB6" w14:textId="4229AAD3" w:rsidR="007F5173" w:rsidRDefault="00CF64C4" w:rsidP="000C30CC">
      <w:r>
        <w:t>In RAN4</w:t>
      </w:r>
      <w:r w:rsidR="00C02333">
        <w:t>,</w:t>
      </w:r>
      <w:r>
        <w:t xml:space="preserve"> </w:t>
      </w:r>
      <w:r w:rsidR="000C30CC">
        <w:t>subcarrier spacing</w:t>
      </w:r>
      <w:r>
        <w:t xml:space="preserve"> has been agreed in [1]. </w:t>
      </w:r>
      <w:r w:rsidR="00E11A84">
        <w:t xml:space="preserve">In LS from RAN1, subcarrier spacing </w:t>
      </w:r>
      <w:r w:rsidR="003C48BD">
        <w:t xml:space="preserve">of </w:t>
      </w:r>
      <w:r w:rsidR="00E11A84">
        <w:t>PSS and SSS is 15/30kHz for below 6GH</w:t>
      </w:r>
      <w:r w:rsidR="003C48BD">
        <w:t>z</w:t>
      </w:r>
      <w:r w:rsidR="00E11A84">
        <w:t xml:space="preserve"> and 120/240kHz for above 6GHz [2]. This is shown in Table 1.</w:t>
      </w:r>
    </w:p>
    <w:p w14:paraId="0596FACD" w14:textId="77777777" w:rsidR="00E11A84" w:rsidRDefault="00E11A84" w:rsidP="00E11A84">
      <w:pPr>
        <w:pStyle w:val="Caption"/>
        <w:jc w:val="center"/>
      </w:pPr>
      <w:r>
        <w:t xml:space="preserve">Table 1 subcarrier </w:t>
      </w:r>
      <w:r w:rsidR="00F46701">
        <w:t xml:space="preserve">spacing </w:t>
      </w:r>
      <w:r>
        <w:t>options</w:t>
      </w:r>
    </w:p>
    <w:tbl>
      <w:tblPr>
        <w:tblStyle w:val="TableGrid"/>
        <w:tblW w:w="0" w:type="auto"/>
        <w:jc w:val="right"/>
        <w:tblLook w:val="04A0" w:firstRow="1" w:lastRow="0" w:firstColumn="1" w:lastColumn="0" w:noHBand="0" w:noVBand="1"/>
      </w:tblPr>
      <w:tblGrid>
        <w:gridCol w:w="1530"/>
        <w:gridCol w:w="1395"/>
        <w:gridCol w:w="1533"/>
        <w:gridCol w:w="1448"/>
        <w:gridCol w:w="1448"/>
        <w:gridCol w:w="1474"/>
      </w:tblGrid>
      <w:tr w:rsidR="007F5173" w14:paraId="7E81F3FB" w14:textId="77777777" w:rsidTr="000C30CC">
        <w:trPr>
          <w:jc w:val="right"/>
        </w:trPr>
        <w:tc>
          <w:tcPr>
            <w:tcW w:w="0" w:type="auto"/>
            <w:vAlign w:val="center"/>
          </w:tcPr>
          <w:p w14:paraId="0C20454B" w14:textId="77777777" w:rsidR="007F5173" w:rsidRPr="00E11A84" w:rsidRDefault="007F5173" w:rsidP="000C30CC">
            <w:pPr>
              <w:spacing w:after="0"/>
              <w:jc w:val="center"/>
              <w:rPr>
                <w:rFonts w:ascii="Arial" w:hAnsi="Arial" w:cs="Arial"/>
                <w:sz w:val="18"/>
                <w:szCs w:val="18"/>
              </w:rPr>
            </w:pPr>
          </w:p>
        </w:tc>
        <w:tc>
          <w:tcPr>
            <w:tcW w:w="0" w:type="auto"/>
            <w:vAlign w:val="center"/>
          </w:tcPr>
          <w:p w14:paraId="4D0F1846" w14:textId="77777777" w:rsidR="007F5173" w:rsidRPr="00E11A84" w:rsidRDefault="007F5173" w:rsidP="000C30CC">
            <w:pPr>
              <w:spacing w:after="0"/>
              <w:jc w:val="center"/>
              <w:rPr>
                <w:rFonts w:ascii="Arial" w:hAnsi="Arial" w:cs="Arial"/>
                <w:sz w:val="18"/>
                <w:szCs w:val="18"/>
              </w:rPr>
            </w:pPr>
            <w:r w:rsidRPr="00E11A84">
              <w:rPr>
                <w:rFonts w:ascii="Arial" w:hAnsi="Arial" w:cs="Arial"/>
                <w:sz w:val="18"/>
                <w:szCs w:val="18"/>
              </w:rPr>
              <w:t>&lt; 1</w:t>
            </w:r>
            <w:r w:rsidR="00C0507B">
              <w:rPr>
                <w:rFonts w:ascii="Arial" w:hAnsi="Arial" w:cs="Arial"/>
                <w:sz w:val="18"/>
                <w:szCs w:val="18"/>
              </w:rPr>
              <w:t xml:space="preserve"> GHz</w:t>
            </w:r>
          </w:p>
        </w:tc>
        <w:tc>
          <w:tcPr>
            <w:tcW w:w="0" w:type="auto"/>
            <w:vAlign w:val="center"/>
          </w:tcPr>
          <w:p w14:paraId="572320F3" w14:textId="77777777" w:rsidR="007F5173" w:rsidRPr="00E11A84" w:rsidRDefault="007F5173" w:rsidP="000C30CC">
            <w:pPr>
              <w:spacing w:after="0"/>
              <w:jc w:val="center"/>
              <w:rPr>
                <w:rFonts w:ascii="Arial" w:hAnsi="Arial" w:cs="Arial"/>
                <w:sz w:val="18"/>
                <w:szCs w:val="18"/>
              </w:rPr>
            </w:pPr>
            <w:r w:rsidRPr="00E11A84">
              <w:rPr>
                <w:rFonts w:ascii="Arial" w:hAnsi="Arial" w:cs="Arial"/>
                <w:sz w:val="18"/>
                <w:szCs w:val="18"/>
              </w:rPr>
              <w:t xml:space="preserve">1 </w:t>
            </w:r>
            <w:r w:rsidR="00C0507B" w:rsidRPr="00E11A84">
              <w:rPr>
                <w:rFonts w:ascii="Arial" w:hAnsi="Arial" w:cs="Arial"/>
                <w:sz w:val="18"/>
                <w:szCs w:val="18"/>
              </w:rPr>
              <w:t>-</w:t>
            </w:r>
            <w:r w:rsidR="00C0507B">
              <w:rPr>
                <w:rFonts w:ascii="Arial" w:hAnsi="Arial" w:cs="Arial"/>
                <w:sz w:val="18"/>
                <w:szCs w:val="18"/>
              </w:rPr>
              <w:t xml:space="preserve"> </w:t>
            </w:r>
            <w:r w:rsidRPr="00E11A84">
              <w:rPr>
                <w:rFonts w:ascii="Arial" w:hAnsi="Arial" w:cs="Arial"/>
                <w:sz w:val="18"/>
                <w:szCs w:val="18"/>
              </w:rPr>
              <w:t>6</w:t>
            </w:r>
            <w:r w:rsidR="00C0507B">
              <w:rPr>
                <w:rFonts w:ascii="Arial" w:hAnsi="Arial" w:cs="Arial"/>
                <w:sz w:val="18"/>
                <w:szCs w:val="18"/>
              </w:rPr>
              <w:t xml:space="preserve"> GHz</w:t>
            </w:r>
          </w:p>
        </w:tc>
        <w:tc>
          <w:tcPr>
            <w:tcW w:w="0" w:type="auto"/>
            <w:vAlign w:val="center"/>
          </w:tcPr>
          <w:p w14:paraId="79B3FD37" w14:textId="77777777" w:rsidR="007F5173" w:rsidRPr="00E11A84" w:rsidRDefault="007F5173" w:rsidP="000C30CC">
            <w:pPr>
              <w:spacing w:after="0"/>
              <w:jc w:val="center"/>
              <w:rPr>
                <w:rFonts w:ascii="Arial" w:hAnsi="Arial" w:cs="Arial"/>
                <w:sz w:val="18"/>
                <w:szCs w:val="18"/>
              </w:rPr>
            </w:pPr>
            <w:r w:rsidRPr="00E11A84">
              <w:rPr>
                <w:rFonts w:ascii="Arial" w:hAnsi="Arial" w:cs="Arial"/>
                <w:sz w:val="18"/>
                <w:szCs w:val="18"/>
              </w:rPr>
              <w:t>6</w:t>
            </w:r>
            <w:r w:rsidR="00C0507B">
              <w:rPr>
                <w:rFonts w:ascii="Arial" w:hAnsi="Arial" w:cs="Arial"/>
                <w:sz w:val="18"/>
                <w:szCs w:val="18"/>
              </w:rPr>
              <w:t xml:space="preserve"> – </w:t>
            </w:r>
            <w:r w:rsidRPr="00E11A84">
              <w:rPr>
                <w:rFonts w:ascii="Arial" w:hAnsi="Arial" w:cs="Arial"/>
                <w:sz w:val="18"/>
                <w:szCs w:val="18"/>
              </w:rPr>
              <w:t>24</w:t>
            </w:r>
            <w:r w:rsidR="00C0507B">
              <w:rPr>
                <w:rFonts w:ascii="Arial" w:hAnsi="Arial" w:cs="Arial"/>
                <w:sz w:val="18"/>
                <w:szCs w:val="18"/>
              </w:rPr>
              <w:t xml:space="preserve"> GHz</w:t>
            </w:r>
          </w:p>
        </w:tc>
        <w:tc>
          <w:tcPr>
            <w:tcW w:w="0" w:type="auto"/>
            <w:vAlign w:val="center"/>
          </w:tcPr>
          <w:p w14:paraId="09061940" w14:textId="77777777" w:rsidR="007F5173" w:rsidRPr="00E11A84" w:rsidRDefault="007F5173" w:rsidP="000C30CC">
            <w:pPr>
              <w:spacing w:after="0"/>
              <w:jc w:val="center"/>
              <w:rPr>
                <w:rFonts w:ascii="Arial" w:hAnsi="Arial" w:cs="Arial"/>
                <w:sz w:val="18"/>
                <w:szCs w:val="18"/>
              </w:rPr>
            </w:pPr>
            <w:r w:rsidRPr="00E11A84">
              <w:rPr>
                <w:rFonts w:ascii="Arial" w:hAnsi="Arial" w:cs="Arial"/>
                <w:sz w:val="18"/>
                <w:szCs w:val="18"/>
              </w:rPr>
              <w:t xml:space="preserve">24 </w:t>
            </w:r>
            <w:r w:rsidR="00C0507B" w:rsidRPr="00E11A84">
              <w:rPr>
                <w:rFonts w:ascii="Arial" w:hAnsi="Arial" w:cs="Arial"/>
                <w:sz w:val="18"/>
                <w:szCs w:val="18"/>
              </w:rPr>
              <w:t>-</w:t>
            </w:r>
            <w:r w:rsidRPr="00E11A84">
              <w:rPr>
                <w:rFonts w:ascii="Arial" w:hAnsi="Arial" w:cs="Arial"/>
                <w:sz w:val="18"/>
                <w:szCs w:val="18"/>
              </w:rPr>
              <w:t xml:space="preserve"> 5</w:t>
            </w:r>
            <w:r w:rsidR="000C30CC" w:rsidRPr="00E11A84">
              <w:rPr>
                <w:rFonts w:ascii="Arial" w:hAnsi="Arial" w:cs="Arial"/>
                <w:sz w:val="18"/>
                <w:szCs w:val="18"/>
              </w:rPr>
              <w:t>2.6</w:t>
            </w:r>
            <w:r w:rsidR="00C0507B">
              <w:rPr>
                <w:rFonts w:ascii="Arial" w:hAnsi="Arial" w:cs="Arial"/>
                <w:sz w:val="18"/>
                <w:szCs w:val="18"/>
              </w:rPr>
              <w:t xml:space="preserve"> GHz</w:t>
            </w:r>
          </w:p>
        </w:tc>
        <w:tc>
          <w:tcPr>
            <w:tcW w:w="0" w:type="auto"/>
            <w:vAlign w:val="center"/>
          </w:tcPr>
          <w:p w14:paraId="4A035FE0" w14:textId="77777777" w:rsidR="007F5173" w:rsidRPr="00E11A84" w:rsidRDefault="007F5173" w:rsidP="000C30CC">
            <w:pPr>
              <w:spacing w:after="0"/>
              <w:jc w:val="center"/>
              <w:rPr>
                <w:rFonts w:ascii="Arial" w:hAnsi="Arial" w:cs="Arial"/>
                <w:sz w:val="18"/>
                <w:szCs w:val="18"/>
              </w:rPr>
            </w:pPr>
            <w:r w:rsidRPr="00E11A84">
              <w:rPr>
                <w:rFonts w:ascii="Arial" w:hAnsi="Arial" w:cs="Arial"/>
                <w:sz w:val="18"/>
                <w:szCs w:val="18"/>
              </w:rPr>
              <w:t>&gt;</w:t>
            </w:r>
            <w:r w:rsidR="00C0507B">
              <w:rPr>
                <w:rFonts w:ascii="Arial" w:hAnsi="Arial" w:cs="Arial"/>
                <w:sz w:val="18"/>
                <w:szCs w:val="18"/>
              </w:rPr>
              <w:t xml:space="preserve"> </w:t>
            </w:r>
            <w:r w:rsidRPr="00E11A84">
              <w:rPr>
                <w:rFonts w:ascii="Arial" w:hAnsi="Arial" w:cs="Arial"/>
                <w:sz w:val="18"/>
                <w:szCs w:val="18"/>
              </w:rPr>
              <w:t>5</w:t>
            </w:r>
            <w:r w:rsidR="000C30CC" w:rsidRPr="00E11A84">
              <w:rPr>
                <w:rFonts w:ascii="Arial" w:hAnsi="Arial" w:cs="Arial"/>
                <w:sz w:val="18"/>
                <w:szCs w:val="18"/>
              </w:rPr>
              <w:t>2.6</w:t>
            </w:r>
            <w:r w:rsidR="00C0507B">
              <w:rPr>
                <w:rFonts w:ascii="Arial" w:hAnsi="Arial" w:cs="Arial"/>
                <w:sz w:val="18"/>
                <w:szCs w:val="18"/>
              </w:rPr>
              <w:t xml:space="preserve"> GHz</w:t>
            </w:r>
          </w:p>
        </w:tc>
      </w:tr>
      <w:tr w:rsidR="007F5173" w14:paraId="51C97B0F" w14:textId="77777777" w:rsidTr="000C30CC">
        <w:trPr>
          <w:jc w:val="right"/>
        </w:trPr>
        <w:tc>
          <w:tcPr>
            <w:tcW w:w="1530" w:type="dxa"/>
            <w:vAlign w:val="center"/>
          </w:tcPr>
          <w:p w14:paraId="5A79DBB1" w14:textId="77777777" w:rsidR="007F5173" w:rsidRPr="00E11A84" w:rsidRDefault="007F5173" w:rsidP="000C30CC">
            <w:pPr>
              <w:spacing w:after="0"/>
              <w:jc w:val="center"/>
              <w:rPr>
                <w:rFonts w:ascii="Arial" w:hAnsi="Arial" w:cs="Arial"/>
                <w:sz w:val="18"/>
                <w:szCs w:val="18"/>
              </w:rPr>
            </w:pPr>
            <w:r w:rsidRPr="00E11A84">
              <w:rPr>
                <w:rFonts w:ascii="Arial" w:hAnsi="Arial" w:cs="Arial"/>
                <w:sz w:val="18"/>
                <w:szCs w:val="18"/>
              </w:rPr>
              <w:t>S</w:t>
            </w:r>
            <w:r w:rsidR="005A23DC" w:rsidRPr="00E11A84">
              <w:rPr>
                <w:rFonts w:ascii="Arial" w:hAnsi="Arial" w:cs="Arial"/>
                <w:sz w:val="18"/>
                <w:szCs w:val="18"/>
              </w:rPr>
              <w:t>ubcarrier spacing</w:t>
            </w:r>
            <w:r w:rsidR="000C30CC" w:rsidRPr="00E11A84">
              <w:rPr>
                <w:rFonts w:ascii="Arial" w:hAnsi="Arial" w:cs="Arial"/>
                <w:sz w:val="18"/>
                <w:szCs w:val="18"/>
              </w:rPr>
              <w:t xml:space="preserve"> [1]</w:t>
            </w:r>
          </w:p>
        </w:tc>
        <w:tc>
          <w:tcPr>
            <w:tcW w:w="1395" w:type="dxa"/>
            <w:vAlign w:val="center"/>
          </w:tcPr>
          <w:p w14:paraId="0FEE0AB7" w14:textId="77777777" w:rsidR="007F5173" w:rsidRPr="00E11A84" w:rsidRDefault="007F5173" w:rsidP="000C30CC">
            <w:pPr>
              <w:spacing w:after="0"/>
              <w:jc w:val="center"/>
              <w:rPr>
                <w:rFonts w:ascii="Arial" w:hAnsi="Arial" w:cs="Arial"/>
                <w:sz w:val="18"/>
                <w:szCs w:val="18"/>
              </w:rPr>
            </w:pPr>
            <w:r w:rsidRPr="00E11A84">
              <w:rPr>
                <w:rFonts w:ascii="Arial" w:hAnsi="Arial" w:cs="Arial"/>
                <w:sz w:val="18"/>
                <w:szCs w:val="18"/>
              </w:rPr>
              <w:t>15, 30</w:t>
            </w:r>
            <w:r w:rsidR="00C0507B">
              <w:rPr>
                <w:rFonts w:ascii="Arial" w:hAnsi="Arial" w:cs="Arial"/>
                <w:sz w:val="18"/>
                <w:szCs w:val="18"/>
              </w:rPr>
              <w:t xml:space="preserve"> kHz</w:t>
            </w:r>
          </w:p>
          <w:p w14:paraId="3A1DDA29" w14:textId="77777777" w:rsidR="00C335F8" w:rsidRPr="00E11A84" w:rsidRDefault="00C335F8" w:rsidP="000C30CC">
            <w:pPr>
              <w:spacing w:after="0"/>
              <w:jc w:val="center"/>
              <w:rPr>
                <w:rFonts w:ascii="Arial" w:hAnsi="Arial" w:cs="Arial"/>
                <w:sz w:val="16"/>
                <w:szCs w:val="16"/>
              </w:rPr>
            </w:pPr>
            <w:r w:rsidRPr="00E11A84">
              <w:rPr>
                <w:rFonts w:ascii="Arial" w:hAnsi="Arial" w:cs="Arial"/>
                <w:sz w:val="12"/>
                <w:szCs w:val="16"/>
              </w:rPr>
              <w:t>[60</w:t>
            </w:r>
            <w:r w:rsidR="00C0507B">
              <w:rPr>
                <w:rFonts w:ascii="Arial" w:hAnsi="Arial" w:cs="Arial"/>
                <w:sz w:val="12"/>
                <w:szCs w:val="16"/>
              </w:rPr>
              <w:t xml:space="preserve"> kHz</w:t>
            </w:r>
            <w:r w:rsidRPr="00E11A84">
              <w:rPr>
                <w:rFonts w:ascii="Arial" w:hAnsi="Arial" w:cs="Arial"/>
                <w:sz w:val="12"/>
                <w:szCs w:val="16"/>
              </w:rPr>
              <w:t xml:space="preserve"> is pending RAN1 decision]</w:t>
            </w:r>
          </w:p>
        </w:tc>
        <w:tc>
          <w:tcPr>
            <w:tcW w:w="1533" w:type="dxa"/>
            <w:vAlign w:val="center"/>
          </w:tcPr>
          <w:p w14:paraId="26471BE8" w14:textId="77777777" w:rsidR="007F5173" w:rsidRPr="00E11A84" w:rsidRDefault="007F5173" w:rsidP="000C30CC">
            <w:pPr>
              <w:spacing w:after="0"/>
              <w:jc w:val="center"/>
              <w:rPr>
                <w:rFonts w:ascii="Arial" w:hAnsi="Arial" w:cs="Arial"/>
                <w:sz w:val="18"/>
                <w:szCs w:val="18"/>
              </w:rPr>
            </w:pPr>
            <w:r w:rsidRPr="00E11A84">
              <w:rPr>
                <w:rFonts w:ascii="Arial" w:hAnsi="Arial" w:cs="Arial"/>
                <w:sz w:val="18"/>
                <w:szCs w:val="18"/>
              </w:rPr>
              <w:t>15, 30, 60</w:t>
            </w:r>
            <w:r w:rsidR="00C0507B">
              <w:rPr>
                <w:rFonts w:ascii="Arial" w:hAnsi="Arial" w:cs="Arial"/>
                <w:sz w:val="18"/>
                <w:szCs w:val="18"/>
              </w:rPr>
              <w:t xml:space="preserve"> kHz</w:t>
            </w:r>
          </w:p>
        </w:tc>
        <w:tc>
          <w:tcPr>
            <w:tcW w:w="1448" w:type="dxa"/>
            <w:vAlign w:val="center"/>
          </w:tcPr>
          <w:p w14:paraId="110651ED" w14:textId="77777777" w:rsidR="007F5173" w:rsidRPr="00E11A84" w:rsidRDefault="007F5173" w:rsidP="000C30CC">
            <w:pPr>
              <w:spacing w:after="0"/>
              <w:jc w:val="center"/>
              <w:rPr>
                <w:rFonts w:ascii="Arial" w:hAnsi="Arial" w:cs="Arial"/>
                <w:sz w:val="18"/>
                <w:szCs w:val="18"/>
              </w:rPr>
            </w:pPr>
          </w:p>
        </w:tc>
        <w:tc>
          <w:tcPr>
            <w:tcW w:w="1448" w:type="dxa"/>
            <w:vAlign w:val="center"/>
          </w:tcPr>
          <w:p w14:paraId="3A819EE1" w14:textId="77777777" w:rsidR="007F5173" w:rsidRPr="00E11A84" w:rsidRDefault="007F5173" w:rsidP="000C30CC">
            <w:pPr>
              <w:spacing w:after="0"/>
              <w:jc w:val="center"/>
              <w:rPr>
                <w:rFonts w:ascii="Arial" w:hAnsi="Arial" w:cs="Arial"/>
                <w:sz w:val="18"/>
                <w:szCs w:val="18"/>
              </w:rPr>
            </w:pPr>
            <w:r w:rsidRPr="00E11A84">
              <w:rPr>
                <w:rFonts w:ascii="Arial" w:hAnsi="Arial" w:cs="Arial"/>
                <w:sz w:val="18"/>
                <w:szCs w:val="18"/>
              </w:rPr>
              <w:t>60, 120</w:t>
            </w:r>
            <w:r w:rsidR="00C0507B">
              <w:rPr>
                <w:rFonts w:ascii="Arial" w:hAnsi="Arial" w:cs="Arial"/>
                <w:sz w:val="18"/>
                <w:szCs w:val="18"/>
              </w:rPr>
              <w:t xml:space="preserve"> kHz</w:t>
            </w:r>
          </w:p>
          <w:p w14:paraId="19B8F6E8" w14:textId="77777777" w:rsidR="000C30CC" w:rsidRPr="00E11A84" w:rsidRDefault="000C30CC" w:rsidP="000C30CC">
            <w:pPr>
              <w:spacing w:after="0"/>
              <w:jc w:val="center"/>
              <w:rPr>
                <w:rFonts w:ascii="Arial" w:hAnsi="Arial" w:cs="Arial"/>
                <w:sz w:val="18"/>
                <w:szCs w:val="18"/>
              </w:rPr>
            </w:pPr>
            <w:r w:rsidRPr="00E11A84">
              <w:rPr>
                <w:rFonts w:ascii="Arial" w:hAnsi="Arial" w:cs="Arial"/>
                <w:sz w:val="12"/>
                <w:szCs w:val="18"/>
              </w:rPr>
              <w:t>[240</w:t>
            </w:r>
            <w:r w:rsidR="00C0507B">
              <w:rPr>
                <w:rFonts w:ascii="Arial" w:hAnsi="Arial" w:cs="Arial"/>
                <w:sz w:val="12"/>
                <w:szCs w:val="18"/>
              </w:rPr>
              <w:t xml:space="preserve"> kHz</w:t>
            </w:r>
            <w:r w:rsidRPr="00E11A84">
              <w:rPr>
                <w:rFonts w:ascii="Arial" w:hAnsi="Arial" w:cs="Arial"/>
                <w:sz w:val="12"/>
                <w:szCs w:val="18"/>
              </w:rPr>
              <w:t xml:space="preserve"> is not applicable for data, to be further considered</w:t>
            </w:r>
            <w:r w:rsidR="00E11A84" w:rsidRPr="00E11A84">
              <w:rPr>
                <w:rFonts w:ascii="Arial" w:hAnsi="Arial" w:cs="Arial"/>
                <w:sz w:val="12"/>
                <w:szCs w:val="18"/>
              </w:rPr>
              <w:t>.</w:t>
            </w:r>
            <w:r w:rsidRPr="00E11A84">
              <w:rPr>
                <w:rFonts w:ascii="Arial" w:hAnsi="Arial" w:cs="Arial"/>
                <w:sz w:val="12"/>
                <w:szCs w:val="18"/>
              </w:rPr>
              <w:t>]</w:t>
            </w:r>
          </w:p>
        </w:tc>
        <w:tc>
          <w:tcPr>
            <w:tcW w:w="1474" w:type="dxa"/>
            <w:vAlign w:val="center"/>
          </w:tcPr>
          <w:p w14:paraId="67E4DB99" w14:textId="77777777" w:rsidR="007F5173" w:rsidRPr="00E11A84" w:rsidRDefault="007F5173" w:rsidP="000C30CC">
            <w:pPr>
              <w:spacing w:after="0"/>
              <w:jc w:val="center"/>
              <w:rPr>
                <w:rFonts w:ascii="Arial" w:hAnsi="Arial" w:cs="Arial"/>
                <w:sz w:val="18"/>
                <w:szCs w:val="18"/>
              </w:rPr>
            </w:pPr>
          </w:p>
        </w:tc>
      </w:tr>
      <w:tr w:rsidR="00956489" w14:paraId="3434B462" w14:textId="77777777" w:rsidTr="00CB32AC">
        <w:trPr>
          <w:jc w:val="right"/>
        </w:trPr>
        <w:tc>
          <w:tcPr>
            <w:tcW w:w="1530" w:type="dxa"/>
            <w:vAlign w:val="center"/>
          </w:tcPr>
          <w:p w14:paraId="3982DFAB" w14:textId="77777777" w:rsidR="00956489" w:rsidRPr="00E11A84" w:rsidRDefault="00956489" w:rsidP="000C30CC">
            <w:pPr>
              <w:spacing w:after="0"/>
              <w:jc w:val="center"/>
              <w:rPr>
                <w:rFonts w:ascii="Arial" w:hAnsi="Arial" w:cs="Arial"/>
                <w:sz w:val="18"/>
                <w:szCs w:val="18"/>
              </w:rPr>
            </w:pPr>
            <w:r w:rsidRPr="00E11A84">
              <w:rPr>
                <w:rFonts w:ascii="Arial" w:hAnsi="Arial" w:cs="Arial"/>
                <w:sz w:val="18"/>
                <w:szCs w:val="18"/>
              </w:rPr>
              <w:t>Subcarrier spacing for PSS/SSS [2]</w:t>
            </w:r>
          </w:p>
        </w:tc>
        <w:tc>
          <w:tcPr>
            <w:tcW w:w="2928" w:type="dxa"/>
            <w:gridSpan w:val="2"/>
            <w:vAlign w:val="center"/>
          </w:tcPr>
          <w:p w14:paraId="6CCB6834" w14:textId="77777777" w:rsidR="00956489" w:rsidRPr="00E11A84" w:rsidRDefault="00956489" w:rsidP="00956489">
            <w:pPr>
              <w:spacing w:after="0"/>
              <w:jc w:val="center"/>
              <w:rPr>
                <w:rFonts w:ascii="Arial" w:hAnsi="Arial" w:cs="Arial"/>
                <w:sz w:val="18"/>
                <w:szCs w:val="18"/>
              </w:rPr>
            </w:pPr>
            <w:r w:rsidRPr="00E11A84">
              <w:rPr>
                <w:rFonts w:ascii="Arial" w:hAnsi="Arial" w:cs="Arial"/>
                <w:sz w:val="18"/>
                <w:szCs w:val="18"/>
              </w:rPr>
              <w:t>15, 30</w:t>
            </w:r>
            <w:r>
              <w:rPr>
                <w:rFonts w:ascii="Arial" w:hAnsi="Arial" w:cs="Arial"/>
                <w:sz w:val="18"/>
                <w:szCs w:val="18"/>
              </w:rPr>
              <w:t xml:space="preserve"> kHz</w:t>
            </w:r>
          </w:p>
        </w:tc>
        <w:tc>
          <w:tcPr>
            <w:tcW w:w="4370" w:type="dxa"/>
            <w:gridSpan w:val="3"/>
            <w:vAlign w:val="center"/>
          </w:tcPr>
          <w:p w14:paraId="52697EDD" w14:textId="77777777" w:rsidR="00956489" w:rsidRPr="00E11A84" w:rsidRDefault="00956489" w:rsidP="00F37C51">
            <w:pPr>
              <w:spacing w:after="0"/>
              <w:jc w:val="center"/>
              <w:rPr>
                <w:rFonts w:ascii="Arial" w:hAnsi="Arial" w:cs="Arial"/>
                <w:sz w:val="18"/>
                <w:szCs w:val="18"/>
              </w:rPr>
            </w:pPr>
            <w:r w:rsidRPr="00E11A84">
              <w:rPr>
                <w:rFonts w:ascii="Arial" w:hAnsi="Arial" w:cs="Arial"/>
                <w:sz w:val="18"/>
                <w:szCs w:val="18"/>
              </w:rPr>
              <w:t>120, 240</w:t>
            </w:r>
            <w:r>
              <w:rPr>
                <w:rFonts w:ascii="Arial" w:hAnsi="Arial" w:cs="Arial"/>
                <w:sz w:val="18"/>
                <w:szCs w:val="18"/>
              </w:rPr>
              <w:t xml:space="preserve"> kHz</w:t>
            </w:r>
          </w:p>
        </w:tc>
      </w:tr>
    </w:tbl>
    <w:p w14:paraId="64F8F41B" w14:textId="77777777" w:rsidR="007F5173" w:rsidRDefault="007F5173" w:rsidP="007F5173"/>
    <w:p w14:paraId="3DB9AE37" w14:textId="4FF64C04" w:rsidR="00F95324" w:rsidRDefault="00F95324" w:rsidP="007F5173">
      <w:r>
        <w:t xml:space="preserve">There are two possible </w:t>
      </w:r>
      <w:r w:rsidR="003A4AE9">
        <w:t xml:space="preserve">sync signal </w:t>
      </w:r>
      <w:r>
        <w:t>subcarrier spacing for each frequency range</w:t>
      </w:r>
      <w:r w:rsidR="00A90587">
        <w:t xml:space="preserve">, </w:t>
      </w:r>
      <w:r w:rsidR="00542F48">
        <w:t xml:space="preserve">for </w:t>
      </w:r>
      <w:r w:rsidR="00A90587">
        <w:t>which RAN4</w:t>
      </w:r>
      <w:r w:rsidR="001554DF">
        <w:t xml:space="preserve"> decision </w:t>
      </w:r>
      <w:r w:rsidR="00542F48">
        <w:t xml:space="preserve">is needed in </w:t>
      </w:r>
      <w:r w:rsidR="001554DF">
        <w:t>each frequency band</w:t>
      </w:r>
      <w:r w:rsidR="00F15BD9">
        <w:t>.</w:t>
      </w:r>
      <w:r w:rsidR="001554DF">
        <w:t xml:space="preserve"> </w:t>
      </w:r>
      <w:r w:rsidR="003C48BD">
        <w:t>We understand that n</w:t>
      </w:r>
      <w:r w:rsidR="001554DF">
        <w:t xml:space="preserve">o blind detection of subcarrier spacing is assumed </w:t>
      </w:r>
      <w:r w:rsidR="003C48BD">
        <w:t xml:space="preserve">in RAN1 </w:t>
      </w:r>
      <w:r w:rsidR="001554DF">
        <w:t>[</w:t>
      </w:r>
      <w:r w:rsidR="003C48BD">
        <w:t>6</w:t>
      </w:r>
      <w:r w:rsidR="001554DF">
        <w:t>].</w:t>
      </w:r>
    </w:p>
    <w:p w14:paraId="175D37DE" w14:textId="68272A7D" w:rsidR="009E662A" w:rsidRDefault="009E662A" w:rsidP="007F5173">
      <w:pPr>
        <w:rPr>
          <w:b/>
          <w:i/>
        </w:rPr>
      </w:pPr>
      <w:r w:rsidRPr="009E662A">
        <w:rPr>
          <w:b/>
          <w:i/>
        </w:rPr>
        <w:t>Observation</w:t>
      </w:r>
      <w:r w:rsidR="00F95324">
        <w:rPr>
          <w:b/>
          <w:i/>
        </w:rPr>
        <w:t xml:space="preserve"> </w:t>
      </w:r>
      <w:r w:rsidR="001B29D2">
        <w:rPr>
          <w:b/>
          <w:i/>
        </w:rPr>
        <w:t>1</w:t>
      </w:r>
      <w:r w:rsidRPr="009E662A">
        <w:rPr>
          <w:b/>
          <w:i/>
        </w:rPr>
        <w:t xml:space="preserve">: </w:t>
      </w:r>
      <w:r w:rsidR="001554DF">
        <w:rPr>
          <w:b/>
          <w:i/>
        </w:rPr>
        <w:t xml:space="preserve">RAN4 is expected to decide </w:t>
      </w:r>
      <w:r w:rsidR="00FF5617">
        <w:rPr>
          <w:b/>
          <w:i/>
        </w:rPr>
        <w:t xml:space="preserve">the criteria to decide </w:t>
      </w:r>
      <w:r w:rsidR="001554DF">
        <w:rPr>
          <w:b/>
          <w:i/>
        </w:rPr>
        <w:t>one subcarrier spacing for PSS</w:t>
      </w:r>
      <w:r w:rsidR="00A73872">
        <w:rPr>
          <w:b/>
          <w:i/>
        </w:rPr>
        <w:t>/</w:t>
      </w:r>
      <w:r w:rsidR="001554DF">
        <w:rPr>
          <w:b/>
          <w:i/>
        </w:rPr>
        <w:t>SSS for each frequency band</w:t>
      </w:r>
      <w:r w:rsidR="001F5FAD">
        <w:rPr>
          <w:b/>
          <w:i/>
        </w:rPr>
        <w:t>.</w:t>
      </w:r>
    </w:p>
    <w:p w14:paraId="6E3508DA" w14:textId="37701EA4" w:rsidR="009E662A" w:rsidRDefault="001B29D2" w:rsidP="007F5173">
      <w:r>
        <w:t xml:space="preserve">To select the subcarrier spacing, </w:t>
      </w:r>
      <w:r w:rsidR="0039253C">
        <w:t>some aspects such as acquisition performance and deployment flexibility need to be discussed</w:t>
      </w:r>
      <w:r w:rsidR="00385E60">
        <w:t xml:space="preserve">. </w:t>
      </w:r>
      <w:r>
        <w:t xml:space="preserve">PSS/SSS sequence length is 127. </w:t>
      </w:r>
      <w:r w:rsidR="00385E60">
        <w:t>Thus, including some guard carriers, PSS</w:t>
      </w:r>
      <w:r w:rsidR="001554DF">
        <w:t xml:space="preserve"> and </w:t>
      </w:r>
      <w:r w:rsidR="00385E60">
        <w:t>SSS can be fit with</w:t>
      </w:r>
      <w:r w:rsidR="007D30E4">
        <w:t>in</w:t>
      </w:r>
      <w:r w:rsidR="00385E60">
        <w:t xml:space="preserve"> 12 RBs. The </w:t>
      </w:r>
      <w:r w:rsidR="0039253C">
        <w:t xml:space="preserve">signal </w:t>
      </w:r>
      <w:r w:rsidR="00385E60">
        <w:t>bandwidth for each subcarrier spacing is shown in Table 2. The</w:t>
      </w:r>
      <w:r w:rsidR="0039253C">
        <w:t xml:space="preserve"> bandwidth of</w:t>
      </w:r>
      <w:r w:rsidR="00385E60">
        <w:t xml:space="preserve"> PBCH, which occupies 288 subcarriers, is also shown in Table 2</w:t>
      </w:r>
      <w:r w:rsidR="008C0CF0">
        <w:t xml:space="preserve">. </w:t>
      </w:r>
      <w:r w:rsidR="00542F48">
        <w:t xml:space="preserve">The relative positions in time and frequency domain of </w:t>
      </w:r>
      <w:r w:rsidR="001A7FD5">
        <w:t>PSS, SSS</w:t>
      </w:r>
      <w:r w:rsidR="00542F48">
        <w:t xml:space="preserve">, and PBCH are pending RAN1 decision, however, </w:t>
      </w:r>
      <w:r w:rsidR="00CD7C6C">
        <w:t xml:space="preserve">we understand </w:t>
      </w:r>
      <w:r w:rsidR="00542F48">
        <w:t xml:space="preserve">it will be based on predefined relation </w:t>
      </w:r>
      <w:r w:rsidR="00321341">
        <w:t xml:space="preserve">such that SSS and PBCH </w:t>
      </w:r>
      <w:r w:rsidR="00CD7C6C">
        <w:t>locations in time and frequency can be identified</w:t>
      </w:r>
      <w:r w:rsidR="00826C62">
        <w:t xml:space="preserve"> after PSS detection</w:t>
      </w:r>
      <w:r w:rsidR="00F5234B">
        <w:t xml:space="preserve"> [7].</w:t>
      </w:r>
    </w:p>
    <w:p w14:paraId="03A17ECC" w14:textId="77777777" w:rsidR="00E11A84" w:rsidRDefault="00E11A84" w:rsidP="00E11A84">
      <w:pPr>
        <w:pStyle w:val="Caption"/>
        <w:jc w:val="center"/>
      </w:pPr>
      <w:r>
        <w:t xml:space="preserve">Table </w:t>
      </w:r>
      <w:r w:rsidR="0047426C">
        <w:t>2</w:t>
      </w:r>
      <w:r>
        <w:t xml:space="preserve"> </w:t>
      </w:r>
      <w:r w:rsidR="00A92764">
        <w:t>bandwidth</w:t>
      </w:r>
      <w:r>
        <w:t xml:space="preserve"> for PSS/SSS and PBCH</w:t>
      </w:r>
    </w:p>
    <w:tbl>
      <w:tblPr>
        <w:tblStyle w:val="TableGrid"/>
        <w:tblW w:w="0" w:type="auto"/>
        <w:jc w:val="center"/>
        <w:tblLook w:val="04A0" w:firstRow="1" w:lastRow="0" w:firstColumn="1" w:lastColumn="0" w:noHBand="0" w:noVBand="1"/>
      </w:tblPr>
      <w:tblGrid>
        <w:gridCol w:w="2070"/>
        <w:gridCol w:w="2700"/>
        <w:gridCol w:w="2700"/>
      </w:tblGrid>
      <w:tr w:rsidR="00E11A84" w14:paraId="7E528489" w14:textId="77777777" w:rsidTr="00AC5B17">
        <w:trPr>
          <w:jc w:val="center"/>
        </w:trPr>
        <w:tc>
          <w:tcPr>
            <w:tcW w:w="2070" w:type="dxa"/>
          </w:tcPr>
          <w:p w14:paraId="658A054A" w14:textId="77777777" w:rsidR="00E11A84" w:rsidRPr="00E11A84" w:rsidRDefault="00E11A84" w:rsidP="007F5173">
            <w:pPr>
              <w:rPr>
                <w:rFonts w:ascii="Arial" w:hAnsi="Arial" w:cs="Arial"/>
                <w:sz w:val="18"/>
                <w:szCs w:val="18"/>
              </w:rPr>
            </w:pPr>
            <w:r w:rsidRPr="00E11A84">
              <w:rPr>
                <w:rFonts w:ascii="Arial" w:hAnsi="Arial" w:cs="Arial"/>
                <w:sz w:val="18"/>
                <w:szCs w:val="18"/>
              </w:rPr>
              <w:t>Sub carrier spacing</w:t>
            </w:r>
          </w:p>
        </w:tc>
        <w:tc>
          <w:tcPr>
            <w:tcW w:w="2700" w:type="dxa"/>
          </w:tcPr>
          <w:p w14:paraId="7AF9D606" w14:textId="77777777" w:rsidR="00E11A84" w:rsidRPr="00E11A84" w:rsidRDefault="00E11A84" w:rsidP="007F5173">
            <w:pPr>
              <w:rPr>
                <w:rFonts w:ascii="Arial" w:hAnsi="Arial" w:cs="Arial"/>
                <w:sz w:val="18"/>
                <w:szCs w:val="18"/>
              </w:rPr>
            </w:pPr>
            <w:r w:rsidRPr="00E11A84">
              <w:rPr>
                <w:rFonts w:ascii="Arial" w:hAnsi="Arial" w:cs="Arial"/>
                <w:sz w:val="18"/>
                <w:szCs w:val="18"/>
              </w:rPr>
              <w:t>Bandwidth occupied</w:t>
            </w:r>
          </w:p>
          <w:p w14:paraId="5D94A4D5" w14:textId="77777777" w:rsidR="00E11A84" w:rsidRPr="00E11A84" w:rsidRDefault="00E11A84" w:rsidP="007F5173">
            <w:pPr>
              <w:rPr>
                <w:rFonts w:ascii="Arial" w:hAnsi="Arial" w:cs="Arial"/>
                <w:sz w:val="18"/>
                <w:szCs w:val="18"/>
              </w:rPr>
            </w:pPr>
            <w:r w:rsidRPr="00E11A84">
              <w:rPr>
                <w:rFonts w:ascii="Arial" w:hAnsi="Arial" w:cs="Arial"/>
                <w:sz w:val="18"/>
                <w:szCs w:val="18"/>
              </w:rPr>
              <w:t>by 12 RBs (144 subcarrier)</w:t>
            </w:r>
          </w:p>
          <w:p w14:paraId="2A845493" w14:textId="77777777" w:rsidR="00E11A84" w:rsidRPr="00E11A84" w:rsidRDefault="00E11A84" w:rsidP="007F5173">
            <w:pPr>
              <w:rPr>
                <w:rFonts w:ascii="Arial" w:hAnsi="Arial" w:cs="Arial"/>
                <w:sz w:val="18"/>
                <w:szCs w:val="18"/>
              </w:rPr>
            </w:pPr>
            <w:r w:rsidRPr="00E11A84">
              <w:rPr>
                <w:rFonts w:ascii="Arial" w:hAnsi="Arial" w:cs="Arial"/>
                <w:sz w:val="18"/>
                <w:szCs w:val="18"/>
              </w:rPr>
              <w:lastRenderedPageBreak/>
              <w:t>(PSS/SSS + guard carriers)</w:t>
            </w:r>
          </w:p>
        </w:tc>
        <w:tc>
          <w:tcPr>
            <w:tcW w:w="2700" w:type="dxa"/>
          </w:tcPr>
          <w:p w14:paraId="31AD5309" w14:textId="77777777" w:rsidR="00E11A84" w:rsidRPr="00E11A84" w:rsidRDefault="00E11A84" w:rsidP="00E11A84">
            <w:pPr>
              <w:rPr>
                <w:rFonts w:ascii="Arial" w:hAnsi="Arial" w:cs="Arial"/>
                <w:sz w:val="18"/>
                <w:szCs w:val="18"/>
              </w:rPr>
            </w:pPr>
            <w:r w:rsidRPr="00E11A84">
              <w:rPr>
                <w:rFonts w:ascii="Arial" w:hAnsi="Arial" w:cs="Arial"/>
                <w:sz w:val="18"/>
                <w:szCs w:val="18"/>
              </w:rPr>
              <w:lastRenderedPageBreak/>
              <w:t>Bandwidth occupied</w:t>
            </w:r>
          </w:p>
          <w:p w14:paraId="61574C9F" w14:textId="77777777" w:rsidR="00E11A84" w:rsidRPr="00E11A84" w:rsidRDefault="00E11A84" w:rsidP="00E11A84">
            <w:pPr>
              <w:rPr>
                <w:rFonts w:ascii="Arial" w:hAnsi="Arial" w:cs="Arial"/>
                <w:sz w:val="18"/>
                <w:szCs w:val="18"/>
              </w:rPr>
            </w:pPr>
            <w:r w:rsidRPr="00E11A84">
              <w:rPr>
                <w:rFonts w:ascii="Arial" w:hAnsi="Arial" w:cs="Arial"/>
                <w:sz w:val="18"/>
                <w:szCs w:val="18"/>
              </w:rPr>
              <w:t>by 24 RBs (288 subcarrier)</w:t>
            </w:r>
          </w:p>
          <w:p w14:paraId="6D234D1F" w14:textId="77777777" w:rsidR="00E11A84" w:rsidRPr="00E11A84" w:rsidRDefault="00E11A84" w:rsidP="00E11A84">
            <w:pPr>
              <w:rPr>
                <w:rFonts w:ascii="Arial" w:hAnsi="Arial" w:cs="Arial"/>
                <w:sz w:val="18"/>
                <w:szCs w:val="18"/>
              </w:rPr>
            </w:pPr>
            <w:r w:rsidRPr="00E11A84">
              <w:rPr>
                <w:rFonts w:ascii="Arial" w:hAnsi="Arial" w:cs="Arial"/>
                <w:sz w:val="18"/>
                <w:szCs w:val="18"/>
              </w:rPr>
              <w:lastRenderedPageBreak/>
              <w:t>(PBCH)</w:t>
            </w:r>
          </w:p>
        </w:tc>
      </w:tr>
      <w:tr w:rsidR="00E11A84" w14:paraId="2E193346" w14:textId="77777777" w:rsidTr="00AC5B17">
        <w:trPr>
          <w:jc w:val="center"/>
        </w:trPr>
        <w:tc>
          <w:tcPr>
            <w:tcW w:w="2070" w:type="dxa"/>
          </w:tcPr>
          <w:p w14:paraId="3EB379B9" w14:textId="77777777" w:rsidR="00E11A84" w:rsidRPr="00E11A84" w:rsidRDefault="00E11A84" w:rsidP="00E11A84">
            <w:pPr>
              <w:rPr>
                <w:rFonts w:ascii="Arial" w:hAnsi="Arial" w:cs="Arial"/>
                <w:sz w:val="18"/>
                <w:szCs w:val="18"/>
              </w:rPr>
            </w:pPr>
            <w:r w:rsidRPr="00E11A84">
              <w:rPr>
                <w:rFonts w:ascii="Arial" w:hAnsi="Arial" w:cs="Arial"/>
                <w:sz w:val="18"/>
                <w:szCs w:val="18"/>
              </w:rPr>
              <w:lastRenderedPageBreak/>
              <w:t>15 kHz</w:t>
            </w:r>
          </w:p>
        </w:tc>
        <w:tc>
          <w:tcPr>
            <w:tcW w:w="2700" w:type="dxa"/>
          </w:tcPr>
          <w:p w14:paraId="06519516" w14:textId="77777777" w:rsidR="00E11A84" w:rsidRPr="00E11A84" w:rsidRDefault="00E11A84" w:rsidP="00E11A84">
            <w:pPr>
              <w:rPr>
                <w:rFonts w:ascii="Arial" w:hAnsi="Arial" w:cs="Arial"/>
                <w:sz w:val="18"/>
                <w:szCs w:val="18"/>
              </w:rPr>
            </w:pPr>
            <w:r w:rsidRPr="00E11A84">
              <w:rPr>
                <w:rFonts w:ascii="Arial" w:hAnsi="Arial" w:cs="Arial"/>
                <w:sz w:val="18"/>
                <w:szCs w:val="18"/>
              </w:rPr>
              <w:t>2.16 MHz</w:t>
            </w:r>
          </w:p>
        </w:tc>
        <w:tc>
          <w:tcPr>
            <w:tcW w:w="2700" w:type="dxa"/>
          </w:tcPr>
          <w:p w14:paraId="02D12F88" w14:textId="77777777" w:rsidR="00E11A84" w:rsidRPr="00E11A84" w:rsidRDefault="00E11A84" w:rsidP="00E11A84">
            <w:pPr>
              <w:rPr>
                <w:rFonts w:ascii="Arial" w:hAnsi="Arial" w:cs="Arial"/>
                <w:sz w:val="18"/>
                <w:szCs w:val="18"/>
              </w:rPr>
            </w:pPr>
            <w:r w:rsidRPr="00E11A84">
              <w:rPr>
                <w:rFonts w:ascii="Arial" w:hAnsi="Arial" w:cs="Arial"/>
                <w:sz w:val="18"/>
                <w:szCs w:val="18"/>
              </w:rPr>
              <w:t>4.32 MHz</w:t>
            </w:r>
          </w:p>
        </w:tc>
      </w:tr>
      <w:tr w:rsidR="00E11A84" w14:paraId="2D1AA8BA" w14:textId="77777777" w:rsidTr="00AC5B17">
        <w:trPr>
          <w:jc w:val="center"/>
        </w:trPr>
        <w:tc>
          <w:tcPr>
            <w:tcW w:w="2070" w:type="dxa"/>
          </w:tcPr>
          <w:p w14:paraId="17D0C71F" w14:textId="77777777" w:rsidR="00E11A84" w:rsidRPr="00E11A84" w:rsidRDefault="00E11A84" w:rsidP="00E11A84">
            <w:pPr>
              <w:rPr>
                <w:rFonts w:ascii="Arial" w:hAnsi="Arial" w:cs="Arial"/>
                <w:sz w:val="18"/>
                <w:szCs w:val="18"/>
              </w:rPr>
            </w:pPr>
            <w:r w:rsidRPr="00E11A84">
              <w:rPr>
                <w:rFonts w:ascii="Arial" w:hAnsi="Arial" w:cs="Arial"/>
                <w:sz w:val="18"/>
                <w:szCs w:val="18"/>
              </w:rPr>
              <w:t>30 kHz</w:t>
            </w:r>
          </w:p>
        </w:tc>
        <w:tc>
          <w:tcPr>
            <w:tcW w:w="2700" w:type="dxa"/>
          </w:tcPr>
          <w:p w14:paraId="3F73ADB4" w14:textId="77777777" w:rsidR="00E11A84" w:rsidRPr="00E11A84" w:rsidRDefault="00E11A84" w:rsidP="00E11A84">
            <w:pPr>
              <w:rPr>
                <w:rFonts w:ascii="Arial" w:hAnsi="Arial" w:cs="Arial"/>
                <w:sz w:val="18"/>
                <w:szCs w:val="18"/>
              </w:rPr>
            </w:pPr>
            <w:r w:rsidRPr="00E11A84">
              <w:rPr>
                <w:rFonts w:ascii="Arial" w:hAnsi="Arial" w:cs="Arial"/>
                <w:sz w:val="18"/>
                <w:szCs w:val="18"/>
              </w:rPr>
              <w:t>4.32 MHz</w:t>
            </w:r>
          </w:p>
        </w:tc>
        <w:tc>
          <w:tcPr>
            <w:tcW w:w="2700" w:type="dxa"/>
          </w:tcPr>
          <w:p w14:paraId="53DBAA21" w14:textId="77777777" w:rsidR="00E11A84" w:rsidRPr="00E11A84" w:rsidRDefault="00E11A84" w:rsidP="00E11A84">
            <w:pPr>
              <w:rPr>
                <w:rFonts w:ascii="Arial" w:hAnsi="Arial" w:cs="Arial"/>
                <w:sz w:val="18"/>
                <w:szCs w:val="18"/>
              </w:rPr>
            </w:pPr>
            <w:r w:rsidRPr="00E11A84">
              <w:rPr>
                <w:rFonts w:ascii="Arial" w:hAnsi="Arial" w:cs="Arial"/>
                <w:sz w:val="18"/>
                <w:szCs w:val="18"/>
              </w:rPr>
              <w:t>8.64 MHz</w:t>
            </w:r>
          </w:p>
        </w:tc>
      </w:tr>
      <w:tr w:rsidR="00E11A84" w14:paraId="72206A51" w14:textId="77777777" w:rsidTr="00AC5B17">
        <w:trPr>
          <w:jc w:val="center"/>
        </w:trPr>
        <w:tc>
          <w:tcPr>
            <w:tcW w:w="2070" w:type="dxa"/>
          </w:tcPr>
          <w:p w14:paraId="72C7C142" w14:textId="77777777" w:rsidR="00E11A84" w:rsidRPr="00E11A84" w:rsidRDefault="00E11A84" w:rsidP="00E11A84">
            <w:pPr>
              <w:rPr>
                <w:rFonts w:ascii="Arial" w:hAnsi="Arial" w:cs="Arial"/>
                <w:sz w:val="18"/>
                <w:szCs w:val="18"/>
              </w:rPr>
            </w:pPr>
            <w:r w:rsidRPr="00E11A84">
              <w:rPr>
                <w:rFonts w:ascii="Arial" w:hAnsi="Arial" w:cs="Arial"/>
                <w:sz w:val="18"/>
                <w:szCs w:val="18"/>
              </w:rPr>
              <w:t>60 kHz</w:t>
            </w:r>
          </w:p>
        </w:tc>
        <w:tc>
          <w:tcPr>
            <w:tcW w:w="2700" w:type="dxa"/>
          </w:tcPr>
          <w:p w14:paraId="744DEB12" w14:textId="77777777" w:rsidR="00E11A84" w:rsidRPr="00E11A84" w:rsidRDefault="00385E60" w:rsidP="00E11A84">
            <w:pPr>
              <w:rPr>
                <w:rFonts w:ascii="Arial" w:hAnsi="Arial" w:cs="Arial"/>
                <w:sz w:val="18"/>
                <w:szCs w:val="18"/>
              </w:rPr>
            </w:pPr>
            <w:r>
              <w:rPr>
                <w:rFonts w:ascii="Arial" w:hAnsi="Arial" w:cs="Arial"/>
                <w:sz w:val="18"/>
                <w:szCs w:val="18"/>
              </w:rPr>
              <w:t>N/A</w:t>
            </w:r>
          </w:p>
        </w:tc>
        <w:tc>
          <w:tcPr>
            <w:tcW w:w="2700" w:type="dxa"/>
          </w:tcPr>
          <w:p w14:paraId="6C401988" w14:textId="77777777" w:rsidR="00E11A84" w:rsidRPr="00E11A84" w:rsidRDefault="00E11A84" w:rsidP="00E11A84">
            <w:pPr>
              <w:rPr>
                <w:rFonts w:ascii="Arial" w:hAnsi="Arial" w:cs="Arial"/>
                <w:sz w:val="18"/>
                <w:szCs w:val="18"/>
              </w:rPr>
            </w:pPr>
            <w:r w:rsidRPr="00E11A84">
              <w:rPr>
                <w:rFonts w:ascii="Arial" w:hAnsi="Arial" w:cs="Arial"/>
                <w:sz w:val="18"/>
                <w:szCs w:val="18"/>
              </w:rPr>
              <w:t>17.28 MHz</w:t>
            </w:r>
          </w:p>
        </w:tc>
      </w:tr>
      <w:tr w:rsidR="00E11A84" w14:paraId="5096A9A2" w14:textId="77777777" w:rsidTr="00AC5B17">
        <w:trPr>
          <w:jc w:val="center"/>
        </w:trPr>
        <w:tc>
          <w:tcPr>
            <w:tcW w:w="2070" w:type="dxa"/>
          </w:tcPr>
          <w:p w14:paraId="609BA5A0" w14:textId="77777777" w:rsidR="00E11A84" w:rsidRPr="00E11A84" w:rsidRDefault="00E11A84" w:rsidP="00E11A84">
            <w:pPr>
              <w:rPr>
                <w:rFonts w:ascii="Arial" w:hAnsi="Arial" w:cs="Arial"/>
                <w:sz w:val="18"/>
                <w:szCs w:val="18"/>
              </w:rPr>
            </w:pPr>
            <w:r w:rsidRPr="00E11A84">
              <w:rPr>
                <w:rFonts w:ascii="Arial" w:hAnsi="Arial" w:cs="Arial"/>
                <w:sz w:val="18"/>
                <w:szCs w:val="18"/>
              </w:rPr>
              <w:t>120 kHz</w:t>
            </w:r>
          </w:p>
        </w:tc>
        <w:tc>
          <w:tcPr>
            <w:tcW w:w="2700" w:type="dxa"/>
          </w:tcPr>
          <w:p w14:paraId="4E2DE33C" w14:textId="77777777" w:rsidR="00E11A84" w:rsidRPr="00E11A84" w:rsidRDefault="00E11A84" w:rsidP="00E11A84">
            <w:pPr>
              <w:rPr>
                <w:rFonts w:ascii="Arial" w:hAnsi="Arial" w:cs="Arial"/>
                <w:sz w:val="18"/>
                <w:szCs w:val="18"/>
              </w:rPr>
            </w:pPr>
            <w:r w:rsidRPr="00E11A84">
              <w:rPr>
                <w:rFonts w:ascii="Arial" w:hAnsi="Arial" w:cs="Arial"/>
                <w:sz w:val="18"/>
                <w:szCs w:val="18"/>
              </w:rPr>
              <w:t>17.28 MHz</w:t>
            </w:r>
          </w:p>
        </w:tc>
        <w:tc>
          <w:tcPr>
            <w:tcW w:w="2700" w:type="dxa"/>
          </w:tcPr>
          <w:p w14:paraId="51735527" w14:textId="77777777" w:rsidR="00E11A84" w:rsidRPr="00E11A84" w:rsidRDefault="00E11A84" w:rsidP="00E11A84">
            <w:pPr>
              <w:rPr>
                <w:rFonts w:ascii="Arial" w:hAnsi="Arial" w:cs="Arial"/>
                <w:sz w:val="18"/>
                <w:szCs w:val="18"/>
              </w:rPr>
            </w:pPr>
            <w:r w:rsidRPr="00E11A84">
              <w:rPr>
                <w:rFonts w:ascii="Arial" w:hAnsi="Arial" w:cs="Arial"/>
                <w:sz w:val="18"/>
                <w:szCs w:val="18"/>
              </w:rPr>
              <w:t>34.56 MHz</w:t>
            </w:r>
          </w:p>
        </w:tc>
      </w:tr>
      <w:tr w:rsidR="00E11A84" w14:paraId="636632C4" w14:textId="77777777" w:rsidTr="00AC5B17">
        <w:trPr>
          <w:jc w:val="center"/>
        </w:trPr>
        <w:tc>
          <w:tcPr>
            <w:tcW w:w="2070" w:type="dxa"/>
          </w:tcPr>
          <w:p w14:paraId="3EF69E58" w14:textId="77777777" w:rsidR="00E11A84" w:rsidRPr="00E11A84" w:rsidRDefault="00E11A84" w:rsidP="00E11A84">
            <w:pPr>
              <w:rPr>
                <w:rFonts w:ascii="Arial" w:hAnsi="Arial" w:cs="Arial"/>
                <w:sz w:val="18"/>
                <w:szCs w:val="18"/>
              </w:rPr>
            </w:pPr>
            <w:r w:rsidRPr="00E11A84">
              <w:rPr>
                <w:rFonts w:ascii="Arial" w:hAnsi="Arial" w:cs="Arial"/>
                <w:sz w:val="18"/>
                <w:szCs w:val="18"/>
              </w:rPr>
              <w:t>240 kHz</w:t>
            </w:r>
          </w:p>
        </w:tc>
        <w:tc>
          <w:tcPr>
            <w:tcW w:w="2700" w:type="dxa"/>
          </w:tcPr>
          <w:p w14:paraId="16255E6D" w14:textId="77777777" w:rsidR="00E11A84" w:rsidRPr="00E11A84" w:rsidRDefault="00E11A84" w:rsidP="00E11A84">
            <w:pPr>
              <w:rPr>
                <w:rFonts w:ascii="Arial" w:hAnsi="Arial" w:cs="Arial"/>
                <w:sz w:val="18"/>
                <w:szCs w:val="18"/>
              </w:rPr>
            </w:pPr>
            <w:r w:rsidRPr="00E11A84">
              <w:rPr>
                <w:rFonts w:ascii="Arial" w:hAnsi="Arial" w:cs="Arial"/>
                <w:sz w:val="18"/>
                <w:szCs w:val="18"/>
              </w:rPr>
              <w:t>34.56 MHz</w:t>
            </w:r>
          </w:p>
        </w:tc>
        <w:tc>
          <w:tcPr>
            <w:tcW w:w="2700" w:type="dxa"/>
          </w:tcPr>
          <w:p w14:paraId="32A447E0" w14:textId="77777777" w:rsidR="00E11A84" w:rsidRPr="00E11A84" w:rsidRDefault="00E11A84" w:rsidP="00E11A84">
            <w:pPr>
              <w:rPr>
                <w:rFonts w:ascii="Arial" w:hAnsi="Arial" w:cs="Arial"/>
                <w:sz w:val="18"/>
                <w:szCs w:val="18"/>
              </w:rPr>
            </w:pPr>
            <w:r w:rsidRPr="00E11A84">
              <w:rPr>
                <w:rFonts w:ascii="Arial" w:hAnsi="Arial" w:cs="Arial"/>
                <w:sz w:val="18"/>
                <w:szCs w:val="18"/>
              </w:rPr>
              <w:t>69.120 MHz</w:t>
            </w:r>
          </w:p>
        </w:tc>
      </w:tr>
    </w:tbl>
    <w:p w14:paraId="62B67399" w14:textId="77777777" w:rsidR="007F5173" w:rsidRDefault="007F5173" w:rsidP="007F5173"/>
    <w:p w14:paraId="0C7DB217" w14:textId="3F26C168" w:rsidR="00B13CB6" w:rsidRDefault="00C945B1" w:rsidP="007F5173">
      <w:r>
        <w:t>In general, the wider signal</w:t>
      </w:r>
      <w:r w:rsidR="00375094">
        <w:t xml:space="preserve"> bandwidth can benefit from frequency diversity in the detection performance</w:t>
      </w:r>
      <w:r w:rsidR="009C60B5">
        <w:t xml:space="preserve"> of PSS/SSS/PBCH</w:t>
      </w:r>
      <w:r w:rsidR="00375094">
        <w:t>. In this regard, the wider subcarrier spacing is recommended</w:t>
      </w:r>
      <w:r w:rsidR="009C60B5">
        <w:t>, however this may be also related to the subcarrier spacing used in adjacent resource blocks</w:t>
      </w:r>
      <w:r w:rsidR="00A73872">
        <w:t xml:space="preserve">, </w:t>
      </w:r>
      <w:r w:rsidR="009C60B5">
        <w:t xml:space="preserve">guard-band size </w:t>
      </w:r>
      <w:r w:rsidR="00FF5617">
        <w:t xml:space="preserve">and filtering scheme </w:t>
      </w:r>
      <w:r w:rsidR="009C60B5">
        <w:t xml:space="preserve">in case of mixed numerology due to </w:t>
      </w:r>
      <w:r w:rsidR="00A73872">
        <w:t>non-orthogonality</w:t>
      </w:r>
      <w:r w:rsidR="00375094">
        <w:t xml:space="preserve">. </w:t>
      </w:r>
    </w:p>
    <w:p w14:paraId="4D25D959" w14:textId="740FF373" w:rsidR="00647E1E" w:rsidRDefault="00647E1E" w:rsidP="00647E1E">
      <w:pPr>
        <w:rPr>
          <w:b/>
          <w:i/>
        </w:rPr>
      </w:pPr>
      <w:r w:rsidRPr="009E662A">
        <w:rPr>
          <w:b/>
          <w:i/>
        </w:rPr>
        <w:t>Observation</w:t>
      </w:r>
      <w:r>
        <w:rPr>
          <w:b/>
          <w:i/>
        </w:rPr>
        <w:t xml:space="preserve"> 2: </w:t>
      </w:r>
      <w:r w:rsidR="009C60B5">
        <w:rPr>
          <w:b/>
          <w:i/>
        </w:rPr>
        <w:t xml:space="preserve">In general, wider </w:t>
      </w:r>
      <w:r>
        <w:rPr>
          <w:b/>
          <w:i/>
        </w:rPr>
        <w:t xml:space="preserve">sync signal SCS </w:t>
      </w:r>
      <w:r w:rsidR="009C60B5">
        <w:rPr>
          <w:b/>
          <w:i/>
        </w:rPr>
        <w:t xml:space="preserve">is expected to </w:t>
      </w:r>
      <w:r>
        <w:rPr>
          <w:b/>
          <w:i/>
        </w:rPr>
        <w:t>benefit from frequency diversity in acquisition performance</w:t>
      </w:r>
      <w:r w:rsidR="009C60B5">
        <w:rPr>
          <w:b/>
          <w:i/>
        </w:rPr>
        <w:t>, although it may also depend on other aspects.</w:t>
      </w:r>
    </w:p>
    <w:p w14:paraId="40CE843A" w14:textId="77777777" w:rsidR="008A1BAC" w:rsidRDefault="008A1BAC" w:rsidP="007F5173"/>
    <w:p w14:paraId="4DB37C83" w14:textId="77777777" w:rsidR="008A1BAC" w:rsidRDefault="008A1BAC" w:rsidP="008A1BAC">
      <w:pPr>
        <w:pStyle w:val="Heading4"/>
      </w:pPr>
      <w:r>
        <w:t>2.2 sync signal raster for below 6GHz</w:t>
      </w:r>
    </w:p>
    <w:p w14:paraId="79BC8674" w14:textId="02873855" w:rsidR="00C945B1" w:rsidRDefault="008A1BAC" w:rsidP="007F5173">
      <w:r>
        <w:t>D</w:t>
      </w:r>
      <w:r w:rsidR="00375094">
        <w:t xml:space="preserve">isadvantage of using </w:t>
      </w:r>
      <w:r w:rsidR="000E6AD5">
        <w:t>a</w:t>
      </w:r>
      <w:r w:rsidR="00375094">
        <w:t xml:space="preserve"> wider subcarrier spacing </w:t>
      </w:r>
      <w:r>
        <w:t>for the bands below 6G</w:t>
      </w:r>
      <w:r w:rsidR="00B27FA1">
        <w:t>H</w:t>
      </w:r>
      <w:r>
        <w:t xml:space="preserve">z </w:t>
      </w:r>
      <w:r w:rsidR="00375094">
        <w:t xml:space="preserve">is </w:t>
      </w:r>
      <w:r w:rsidR="000E132E">
        <w:t xml:space="preserve">limitation of the </w:t>
      </w:r>
      <w:r w:rsidR="00375094">
        <w:t xml:space="preserve">sync signal raster </w:t>
      </w:r>
      <w:r w:rsidR="00866BAE">
        <w:t xml:space="preserve">in </w:t>
      </w:r>
      <w:r w:rsidR="00375094">
        <w:t>a narrow channel bandwidth</w:t>
      </w:r>
      <w:r w:rsidR="000E132E">
        <w:t>. T</w:t>
      </w:r>
      <w:r w:rsidR="000E6AD5">
        <w:t>he minimum channel bandwidth is 5MHz for NR below 6GHz [5]</w:t>
      </w:r>
      <w:r w:rsidR="00375094">
        <w:t>.</w:t>
      </w:r>
      <w:r w:rsidR="000E6AD5">
        <w:t xml:space="preserve"> </w:t>
      </w:r>
      <w:r w:rsidR="00DC0CF2">
        <w:t xml:space="preserve">For 5MHz channel bandwidth, only 15kHz and 30kHz sync signal subcarrier spacing can be fit within the channel bandwidth. </w:t>
      </w:r>
      <w:r w:rsidR="000E6AD5">
        <w:t>Figure 1 shows the possible sync raster positions within 5MHz channel for 30kHz sync signal subcarrier spacing.</w:t>
      </w:r>
    </w:p>
    <w:p w14:paraId="507EFA50" w14:textId="77777777" w:rsidR="000E6AD5" w:rsidRDefault="000E6AD5" w:rsidP="000E6AD5">
      <w:pPr>
        <w:jc w:val="center"/>
      </w:pPr>
      <w:r>
        <w:object w:dxaOrig="8905" w:dyaOrig="6385" w14:anchorId="4685E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53pt" o:ole="">
            <v:imagedata r:id="rId12" o:title=""/>
          </v:shape>
          <o:OLEObject Type="Embed" ProgID="Visio.Drawing.11" ShapeID="_x0000_i1025" DrawAspect="Content" ObjectID="_1555600285" r:id="rId13"/>
        </w:object>
      </w:r>
    </w:p>
    <w:p w14:paraId="3255B7BD" w14:textId="77777777" w:rsidR="000E6AD5" w:rsidRDefault="000E6AD5" w:rsidP="000E6AD5">
      <w:pPr>
        <w:pStyle w:val="Caption"/>
        <w:jc w:val="center"/>
      </w:pPr>
      <w:r>
        <w:t xml:space="preserve">Figure 1 sync signal </w:t>
      </w:r>
      <w:r w:rsidR="008227A3">
        <w:t>center</w:t>
      </w:r>
      <w:r>
        <w:t xml:space="preserve"> in 5MHz channel</w:t>
      </w:r>
      <w:r w:rsidR="00DC0CF2">
        <w:t xml:space="preserve"> with 30kHz sync SCS</w:t>
      </w:r>
    </w:p>
    <w:p w14:paraId="49FB0B2C" w14:textId="10303F85" w:rsidR="00540E6D" w:rsidRDefault="000E132E">
      <w:r>
        <w:t xml:space="preserve">Since </w:t>
      </w:r>
      <w:r w:rsidR="00B62A87">
        <w:t xml:space="preserve">the NR transmission </w:t>
      </w:r>
      <w:r w:rsidR="00DC0CF2">
        <w:t>bandwidth</w:t>
      </w:r>
      <w:r>
        <w:t xml:space="preserve"> is not agreed yet</w:t>
      </w:r>
      <w:r w:rsidR="00866BAE">
        <w:t>,</w:t>
      </w:r>
      <w:r w:rsidR="00B62A87">
        <w:t xml:space="preserve"> LTE</w:t>
      </w:r>
      <w:r>
        <w:t xml:space="preserve"> transmission bandwidth</w:t>
      </w:r>
      <w:r w:rsidR="00B62A87">
        <w:t xml:space="preserve"> is shown in Figure 1</w:t>
      </w:r>
      <w:r>
        <w:t xml:space="preserve"> with 90% utilization</w:t>
      </w:r>
      <w:r w:rsidR="00B90636">
        <w:t xml:space="preserve"> within the channel bandwidth</w:t>
      </w:r>
      <w:r w:rsidR="00B62A87">
        <w:t xml:space="preserve">. </w:t>
      </w:r>
      <w:r w:rsidR="00A73872">
        <w:t>T</w:t>
      </w:r>
      <w:r w:rsidR="00B62A87">
        <w:t xml:space="preserve">he sync signal raster shall be placed within 180kHz </w:t>
      </w:r>
      <w:r w:rsidR="00B27FA1">
        <w:t xml:space="preserve">(=4.5-4.32MHz) </w:t>
      </w:r>
      <w:r w:rsidR="00B62A87">
        <w:t>range</w:t>
      </w:r>
      <w:r w:rsidR="00C01C49">
        <w:t xml:space="preserve"> around the center of channel bandwidth</w:t>
      </w:r>
      <w:r w:rsidR="00B62A87">
        <w:t xml:space="preserve">. This means the sync channel raster must be placed at least every 180kHz </w:t>
      </w:r>
      <w:r w:rsidR="00DC0CF2">
        <w:t>to</w:t>
      </w:r>
      <w:r w:rsidR="00B62A87">
        <w:t xml:space="preserve"> support any channel position of 5MHz channel</w:t>
      </w:r>
      <w:r w:rsidR="00540E6D">
        <w:t xml:space="preserve">. In case of LTE, 5MHz channel can be placed anywhere </w:t>
      </w:r>
      <w:r w:rsidR="00B90636">
        <w:t xml:space="preserve">in the spectrum </w:t>
      </w:r>
      <w:r w:rsidR="00540E6D">
        <w:t xml:space="preserve">with 100kHz rater, </w:t>
      </w:r>
      <w:r w:rsidR="00B90636">
        <w:t>therefore</w:t>
      </w:r>
      <w:r w:rsidR="00540E6D">
        <w:t xml:space="preserve"> any channel position</w:t>
      </w:r>
      <w:r w:rsidR="00B90636">
        <w:t xml:space="preserve"> </w:t>
      </w:r>
      <w:r w:rsidR="00540E6D">
        <w:t>needs to be supported [</w:t>
      </w:r>
      <w:r w:rsidR="006C1587">
        <w:t>8</w:t>
      </w:r>
      <w:r w:rsidR="00540E6D">
        <w:t>]</w:t>
      </w:r>
      <w:r w:rsidR="00B62A87">
        <w:t>.</w:t>
      </w:r>
      <w:r w:rsidR="00DC0CF2">
        <w:t xml:space="preserve"> </w:t>
      </w:r>
    </w:p>
    <w:p w14:paraId="1D769DFC" w14:textId="3B65C31D" w:rsidR="007F5173" w:rsidRPr="000E6AD5" w:rsidRDefault="00DC0CF2">
      <w:r>
        <w:t>For 15kHz sync signal spacing, the raster can be placed every 2.34MHz</w:t>
      </w:r>
      <w:r w:rsidR="00B27FA1">
        <w:t xml:space="preserve"> (=4.5-2.16MHz)</w:t>
      </w:r>
      <w:r>
        <w:t xml:space="preserve"> position to support any 5MHz channel allocation</w:t>
      </w:r>
      <w:r w:rsidR="00C01C49">
        <w:t xml:space="preserve"> as shown in Figure 2.</w:t>
      </w:r>
    </w:p>
    <w:p w14:paraId="6A979B98" w14:textId="77777777" w:rsidR="000E6AD5" w:rsidRDefault="00B62A87" w:rsidP="00B62A87">
      <w:pPr>
        <w:jc w:val="center"/>
      </w:pPr>
      <w:r>
        <w:object w:dxaOrig="7655" w:dyaOrig="5665" w14:anchorId="1A659344">
          <v:shape id="_x0000_i1026" type="#_x0000_t75" style="width:190.5pt;height:140.25pt" o:ole="">
            <v:imagedata r:id="rId14" o:title=""/>
          </v:shape>
          <o:OLEObject Type="Embed" ProgID="Visio.Drawing.11" ShapeID="_x0000_i1026" DrawAspect="Content" ObjectID="_1555600286" r:id="rId15"/>
        </w:object>
      </w:r>
    </w:p>
    <w:p w14:paraId="55390842" w14:textId="77777777" w:rsidR="00DC0CF2" w:rsidRDefault="00DC0CF2" w:rsidP="00DC0CF2">
      <w:pPr>
        <w:pStyle w:val="Caption"/>
        <w:jc w:val="center"/>
      </w:pPr>
      <w:r>
        <w:t xml:space="preserve">Figure 2 sync signal </w:t>
      </w:r>
      <w:r w:rsidR="008227A3">
        <w:t>center</w:t>
      </w:r>
      <w:r>
        <w:t xml:space="preserve"> in 5MHz channel with 15kHz sync SCS</w:t>
      </w:r>
    </w:p>
    <w:p w14:paraId="357BD563" w14:textId="635459DC" w:rsidR="00CC51AC" w:rsidRPr="00CC51AC" w:rsidRDefault="00DC3E9B" w:rsidP="00263119">
      <w:r>
        <w:t xml:space="preserve">However, </w:t>
      </w:r>
      <w:r w:rsidR="00CC51AC">
        <w:t xml:space="preserve">PBCH occupies twice more subcarriers </w:t>
      </w:r>
      <w:r w:rsidR="00D06789">
        <w:t>than sync signal</w:t>
      </w:r>
      <w:r w:rsidR="008A1BAC">
        <w:t xml:space="preserve"> </w:t>
      </w:r>
      <w:r w:rsidR="00B90636">
        <w:t xml:space="preserve">as </w:t>
      </w:r>
      <w:r w:rsidR="008A1BAC">
        <w:t>shown in Table 2</w:t>
      </w:r>
      <w:r w:rsidR="00D06789">
        <w:t xml:space="preserve">. </w:t>
      </w:r>
      <w:r w:rsidR="008A1BAC">
        <w:t>For 5MHz channel bandwidth, PBCH SCS shall be</w:t>
      </w:r>
      <w:r w:rsidR="00D06789">
        <w:t xml:space="preserve"> 15kHz</w:t>
      </w:r>
      <w:r w:rsidR="008A1BAC">
        <w:t xml:space="preserve">. </w:t>
      </w:r>
      <w:r w:rsidR="00A73872">
        <w:t>O</w:t>
      </w:r>
      <w:r w:rsidR="00CC51AC">
        <w:t>nly single fixed relation (</w:t>
      </w:r>
      <w:r w:rsidR="00B90636">
        <w:t xml:space="preserve">such as aligning the </w:t>
      </w:r>
      <w:r w:rsidR="00524EE3">
        <w:t xml:space="preserve">center of </w:t>
      </w:r>
      <w:r w:rsidR="00B90636">
        <w:t>PSS/SSS/PBCH</w:t>
      </w:r>
      <w:r w:rsidR="00CC51AC">
        <w:t>)</w:t>
      </w:r>
      <w:r w:rsidR="008A1BAC">
        <w:t xml:space="preserve"> </w:t>
      </w:r>
      <w:r w:rsidR="00B90636">
        <w:t xml:space="preserve">does not work </w:t>
      </w:r>
      <w:r w:rsidR="00A73872">
        <w:t>for the rater more than 180kHz</w:t>
      </w:r>
      <w:r w:rsidR="008A72A4">
        <w:t>, although the fixed relative position seems to be RAN1 assumption [7]</w:t>
      </w:r>
      <w:r w:rsidR="00CC51AC">
        <w:t xml:space="preserve">. At least two </w:t>
      </w:r>
      <w:r w:rsidR="00FB4206">
        <w:t>hypotheses</w:t>
      </w:r>
      <w:r w:rsidR="00A7796A">
        <w:t xml:space="preserve"> </w:t>
      </w:r>
      <w:r w:rsidR="008A72A4">
        <w:t>are</w:t>
      </w:r>
      <w:r w:rsidR="00A7796A">
        <w:t xml:space="preserve"> required for</w:t>
      </w:r>
      <w:r w:rsidR="00CC51AC">
        <w:t xml:space="preserve"> 5MHz channel case</w:t>
      </w:r>
      <w:r w:rsidR="008A72A4">
        <w:t>, which</w:t>
      </w:r>
      <w:r w:rsidR="00CC51AC">
        <w:t xml:space="preserve"> can be blindly detected after sync signal acquisition.</w:t>
      </w:r>
    </w:p>
    <w:p w14:paraId="6AB61021" w14:textId="77777777" w:rsidR="000E6AD5" w:rsidRDefault="00CC51AC" w:rsidP="00CC51AC">
      <w:pPr>
        <w:jc w:val="center"/>
      </w:pPr>
      <w:r>
        <w:object w:dxaOrig="10164" w:dyaOrig="5305" w14:anchorId="45CF5EBC">
          <v:shape id="_x0000_i1027" type="#_x0000_t75" style="width:267pt;height:139.5pt" o:ole="">
            <v:imagedata r:id="rId16" o:title=""/>
          </v:shape>
          <o:OLEObject Type="Embed" ProgID="Visio.Drawing.11" ShapeID="_x0000_i1027" DrawAspect="Content" ObjectID="_1555600287" r:id="rId17"/>
        </w:object>
      </w:r>
    </w:p>
    <w:p w14:paraId="6595A1AB" w14:textId="77777777" w:rsidR="00CC51AC" w:rsidRDefault="00CC51AC" w:rsidP="00CC51AC">
      <w:pPr>
        <w:pStyle w:val="Caption"/>
        <w:jc w:val="center"/>
      </w:pPr>
      <w:r>
        <w:t>Figure 3 possible PBCH positions for 15kHz SCS.</w:t>
      </w:r>
    </w:p>
    <w:p w14:paraId="368EFB01" w14:textId="62A01375" w:rsidR="00761399" w:rsidRDefault="00DC3E9B" w:rsidP="00DC3E9B">
      <w:pPr>
        <w:rPr>
          <w:b/>
          <w:i/>
        </w:rPr>
      </w:pPr>
      <w:r w:rsidRPr="009E662A">
        <w:rPr>
          <w:b/>
          <w:i/>
        </w:rPr>
        <w:t>Observation</w:t>
      </w:r>
      <w:r>
        <w:rPr>
          <w:b/>
          <w:i/>
        </w:rPr>
        <w:t xml:space="preserve"> </w:t>
      </w:r>
      <w:r w:rsidR="00BD6388">
        <w:rPr>
          <w:b/>
          <w:i/>
        </w:rPr>
        <w:t>3</w:t>
      </w:r>
      <w:r>
        <w:rPr>
          <w:b/>
          <w:i/>
        </w:rPr>
        <w:t xml:space="preserve">: For minimum NR channel bandwidth of 5MHz, 30kHz sync SCS cannot support sparse sync raster </w:t>
      </w:r>
      <w:r w:rsidR="00247833">
        <w:rPr>
          <w:b/>
          <w:i/>
        </w:rPr>
        <w:t xml:space="preserve">more than 180kHz </w:t>
      </w:r>
      <w:r w:rsidR="00B90636">
        <w:rPr>
          <w:b/>
          <w:i/>
        </w:rPr>
        <w:t>to support</w:t>
      </w:r>
      <w:r>
        <w:rPr>
          <w:b/>
          <w:i/>
        </w:rPr>
        <w:t xml:space="preserve"> any channel allocation. </w:t>
      </w:r>
    </w:p>
    <w:p w14:paraId="2AF54286" w14:textId="1D5D44EC" w:rsidR="00DC3E9B" w:rsidRDefault="00761399" w:rsidP="00DC3E9B">
      <w:pPr>
        <w:rPr>
          <w:b/>
          <w:i/>
        </w:rPr>
      </w:pPr>
      <w:r>
        <w:rPr>
          <w:b/>
          <w:i/>
        </w:rPr>
        <w:t xml:space="preserve">Observation </w:t>
      </w:r>
      <w:r w:rsidR="00BD6388">
        <w:rPr>
          <w:b/>
          <w:i/>
        </w:rPr>
        <w:t>4</w:t>
      </w:r>
      <w:r>
        <w:rPr>
          <w:b/>
          <w:i/>
        </w:rPr>
        <w:t xml:space="preserve">: </w:t>
      </w:r>
      <w:r w:rsidR="00DC3E9B">
        <w:rPr>
          <w:b/>
          <w:i/>
        </w:rPr>
        <w:t xml:space="preserve">On the other hand, 15kHz sync SCS </w:t>
      </w:r>
      <w:r w:rsidR="00247833">
        <w:rPr>
          <w:b/>
          <w:i/>
        </w:rPr>
        <w:t xml:space="preserve">with 5MHz channel bandwidth </w:t>
      </w:r>
      <w:r w:rsidR="00DC3E9B">
        <w:rPr>
          <w:b/>
          <w:i/>
        </w:rPr>
        <w:t>can support up to 2.34MHz sync signal raster</w:t>
      </w:r>
      <w:r w:rsidR="00524EE3">
        <w:rPr>
          <w:b/>
          <w:i/>
        </w:rPr>
        <w:t xml:space="preserve">. However, </w:t>
      </w:r>
      <w:r>
        <w:rPr>
          <w:b/>
          <w:i/>
        </w:rPr>
        <w:t xml:space="preserve">if PBCH </w:t>
      </w:r>
      <w:r w:rsidR="00524EE3">
        <w:rPr>
          <w:b/>
          <w:i/>
        </w:rPr>
        <w:t xml:space="preserve">bandwidth is 4.32MHz, then multiple </w:t>
      </w:r>
      <w:r>
        <w:rPr>
          <w:b/>
          <w:i/>
        </w:rPr>
        <w:t>hypothesis</w:t>
      </w:r>
      <w:r w:rsidR="00524EE3">
        <w:rPr>
          <w:b/>
          <w:i/>
        </w:rPr>
        <w:t xml:space="preserve"> of PBCH position may be required </w:t>
      </w:r>
      <w:r w:rsidR="00D10957">
        <w:rPr>
          <w:b/>
          <w:i/>
        </w:rPr>
        <w:t>in frequency domain</w:t>
      </w:r>
      <w:r w:rsidR="00DC3E9B">
        <w:rPr>
          <w:b/>
          <w:i/>
        </w:rPr>
        <w:t>.</w:t>
      </w:r>
      <w:r>
        <w:rPr>
          <w:b/>
          <w:i/>
        </w:rPr>
        <w:t xml:space="preserve"> Otherwise, sparse sync raster </w:t>
      </w:r>
      <w:r w:rsidR="00247833">
        <w:rPr>
          <w:b/>
          <w:i/>
        </w:rPr>
        <w:t xml:space="preserve">more than 180kHz </w:t>
      </w:r>
      <w:r>
        <w:rPr>
          <w:b/>
          <w:i/>
        </w:rPr>
        <w:t>cannot be supported.</w:t>
      </w:r>
    </w:p>
    <w:p w14:paraId="14D3568F" w14:textId="2EF15C20" w:rsidR="00AA49AF" w:rsidRDefault="00CF5013" w:rsidP="008A1BAC">
      <w:r>
        <w:t xml:space="preserve">For </w:t>
      </w:r>
      <w:r w:rsidR="00D10957">
        <w:t xml:space="preserve">sufficiently </w:t>
      </w:r>
      <w:r>
        <w:t xml:space="preserve">wider channel bandwidth, we can place </w:t>
      </w:r>
      <w:r w:rsidR="00D10957">
        <w:t>multiple</w:t>
      </w:r>
      <w:r>
        <w:t xml:space="preserve"> raster positions</w:t>
      </w:r>
      <w:r w:rsidR="00D10957">
        <w:t xml:space="preserve"> with</w:t>
      </w:r>
      <w:r w:rsidR="00524EE3">
        <w:t>in</w:t>
      </w:r>
      <w:r w:rsidR="00D10957">
        <w:t xml:space="preserve"> the bandwidth</w:t>
      </w:r>
      <w:r w:rsidR="00524EE3">
        <w:t>, which</w:t>
      </w:r>
      <w:r w:rsidR="00D10957">
        <w:t xml:space="preserve"> can accommodate PSS/SSS/PBCH without need of </w:t>
      </w:r>
      <w:r w:rsidR="00524EE3">
        <w:t>multiple hypothesis for</w:t>
      </w:r>
      <w:r>
        <w:t xml:space="preserve"> PBCH</w:t>
      </w:r>
      <w:r w:rsidR="008A1BAC">
        <w:t>.</w:t>
      </w:r>
      <w:r w:rsidR="00DD71D7">
        <w:t xml:space="preserve"> </w:t>
      </w:r>
      <w:r w:rsidR="00B90636">
        <w:t xml:space="preserve">Multiple raster positions within a wideband CC are also indicated in RAN1 LS [1]. </w:t>
      </w:r>
      <w:r w:rsidR="00DD71D7">
        <w:t xml:space="preserve">However, </w:t>
      </w:r>
      <w:r w:rsidR="00B90636">
        <w:t xml:space="preserve">10MHz channel bandwidth is still not wide enough for </w:t>
      </w:r>
      <w:r w:rsidR="00DD71D7">
        <w:t xml:space="preserve">30kHz SCS for PBCH i to use a </w:t>
      </w:r>
      <w:r w:rsidR="00DC3E9B">
        <w:t xml:space="preserve">sparse </w:t>
      </w:r>
      <w:r w:rsidR="00DD71D7">
        <w:t>raster</w:t>
      </w:r>
      <w:r w:rsidR="00B90636">
        <w:t xml:space="preserve"> more than 360kHz</w:t>
      </w:r>
      <w:r w:rsidR="00E76192">
        <w:t xml:space="preserve">, </w:t>
      </w:r>
      <w:r w:rsidR="00524EE3">
        <w:t>as presented</w:t>
      </w:r>
      <w:r w:rsidR="00E76192">
        <w:t xml:space="preserve"> in Table</w:t>
      </w:r>
      <w:r w:rsidR="00DD71D7">
        <w:t xml:space="preserve"> </w:t>
      </w:r>
      <w:r w:rsidR="00295F30">
        <w:t>3.</w:t>
      </w:r>
      <w:r w:rsidR="00D10957">
        <w:t xml:space="preserve"> Although </w:t>
      </w:r>
      <w:r w:rsidR="008A1BAC">
        <w:t xml:space="preserve">PBCH </w:t>
      </w:r>
      <w:r w:rsidR="00AD7242">
        <w:t xml:space="preserve">SCS </w:t>
      </w:r>
      <w:r w:rsidR="00295F30">
        <w:t xml:space="preserve">has not been informed from RAN1, </w:t>
      </w:r>
      <w:r w:rsidR="00D10957">
        <w:t>we understand</w:t>
      </w:r>
      <w:r w:rsidR="0081225E">
        <w:t xml:space="preserve"> a unique PBCH SCS per band </w:t>
      </w:r>
      <w:r w:rsidR="00D10957">
        <w:t>is predefined in RAN1</w:t>
      </w:r>
      <w:r w:rsidR="0081225E">
        <w:t>.</w:t>
      </w:r>
      <w:r w:rsidR="00D10957">
        <w:t xml:space="preserve"> </w:t>
      </w:r>
      <w:r w:rsidR="00442774">
        <w:t>RAN4 decision on sync SCS and raster</w:t>
      </w:r>
      <w:r w:rsidR="00D10957">
        <w:t xml:space="preserve"> </w:t>
      </w:r>
      <w:r w:rsidR="00442774">
        <w:t xml:space="preserve">seems to </w:t>
      </w:r>
      <w:r w:rsidR="00B90636">
        <w:t>have</w:t>
      </w:r>
      <w:r w:rsidR="00D10957">
        <w:t xml:space="preserve"> a dependency </w:t>
      </w:r>
      <w:r w:rsidR="00442774">
        <w:t xml:space="preserve">on RAN1 design </w:t>
      </w:r>
      <w:r w:rsidR="00A7796A">
        <w:t>of</w:t>
      </w:r>
      <w:r w:rsidR="00442774">
        <w:t xml:space="preserve"> PSS/SSS/PBCH structure</w:t>
      </w:r>
      <w:r w:rsidR="00FB051F">
        <w:t>.</w:t>
      </w:r>
      <w:r w:rsidR="00442774">
        <w:t xml:space="preserve"> This needs to be further checked with RAN1.</w:t>
      </w:r>
    </w:p>
    <w:p w14:paraId="0AAC7190" w14:textId="25DFD5D5" w:rsidR="00D06789" w:rsidRDefault="00D06789" w:rsidP="00D06789">
      <w:pPr>
        <w:rPr>
          <w:b/>
          <w:i/>
        </w:rPr>
      </w:pPr>
      <w:r w:rsidRPr="009E662A">
        <w:rPr>
          <w:b/>
          <w:i/>
        </w:rPr>
        <w:t>Observation</w:t>
      </w:r>
      <w:r>
        <w:rPr>
          <w:b/>
          <w:i/>
        </w:rPr>
        <w:t xml:space="preserve"> </w:t>
      </w:r>
      <w:r w:rsidR="00BD6388">
        <w:rPr>
          <w:b/>
          <w:i/>
        </w:rPr>
        <w:t>5</w:t>
      </w:r>
      <w:r>
        <w:rPr>
          <w:b/>
          <w:i/>
        </w:rPr>
        <w:t xml:space="preserve">: </w:t>
      </w:r>
      <w:r w:rsidR="00D10957">
        <w:rPr>
          <w:b/>
          <w:i/>
        </w:rPr>
        <w:t xml:space="preserve">RAN4 needs to </w:t>
      </w:r>
      <w:r w:rsidR="00442774">
        <w:rPr>
          <w:b/>
          <w:i/>
        </w:rPr>
        <w:t>check with</w:t>
      </w:r>
      <w:r w:rsidR="00D10957">
        <w:rPr>
          <w:b/>
          <w:i/>
        </w:rPr>
        <w:t xml:space="preserve"> </w:t>
      </w:r>
      <w:r w:rsidR="008D6A01">
        <w:rPr>
          <w:b/>
          <w:i/>
        </w:rPr>
        <w:t xml:space="preserve">RAN1 </w:t>
      </w:r>
      <w:r w:rsidR="00442774">
        <w:rPr>
          <w:b/>
          <w:i/>
        </w:rPr>
        <w:t xml:space="preserve">about </w:t>
      </w:r>
      <w:r w:rsidR="006630BC">
        <w:rPr>
          <w:b/>
          <w:i/>
        </w:rPr>
        <w:t xml:space="preserve">PSS/SSS and </w:t>
      </w:r>
      <w:r w:rsidR="008D6A01">
        <w:rPr>
          <w:b/>
          <w:i/>
        </w:rPr>
        <w:t xml:space="preserve">PBCH </w:t>
      </w:r>
      <w:r w:rsidR="00A7796A">
        <w:rPr>
          <w:b/>
          <w:i/>
        </w:rPr>
        <w:t>structure how it fit in a small channel bandwidth</w:t>
      </w:r>
      <w:r w:rsidR="00442774">
        <w:rPr>
          <w:b/>
          <w:i/>
        </w:rPr>
        <w:t>.</w:t>
      </w:r>
    </w:p>
    <w:p w14:paraId="148D4AFA" w14:textId="77777777" w:rsidR="00295F30" w:rsidRDefault="00295F30" w:rsidP="00D06789"/>
    <w:p w14:paraId="0B820C00" w14:textId="171B1669" w:rsidR="00D06789" w:rsidRDefault="00295F30" w:rsidP="00C0507B">
      <w:r>
        <w:lastRenderedPageBreak/>
        <w:t xml:space="preserve">Table 3 shows the possible sync signal raster for </w:t>
      </w:r>
      <w:r w:rsidR="008D6A01">
        <w:t xml:space="preserve">other </w:t>
      </w:r>
      <w:r>
        <w:t>channel bandwidth</w:t>
      </w:r>
      <w:r w:rsidR="00FB051F">
        <w:t>s</w:t>
      </w:r>
      <w:r>
        <w:t xml:space="preserve"> and SCS </w:t>
      </w:r>
      <w:r w:rsidR="008D6A01">
        <w:t xml:space="preserve">combinations </w:t>
      </w:r>
      <w:r>
        <w:t xml:space="preserve">based on the </w:t>
      </w:r>
      <w:r w:rsidR="008D6A01">
        <w:t xml:space="preserve">similar </w:t>
      </w:r>
      <w:r>
        <w:t xml:space="preserve">discussion </w:t>
      </w:r>
      <w:r w:rsidR="008D6A01">
        <w:t xml:space="preserve">as </w:t>
      </w:r>
      <w:r>
        <w:t>above.</w:t>
      </w:r>
    </w:p>
    <w:p w14:paraId="171311CD" w14:textId="07A79E6B" w:rsidR="00E76192" w:rsidRDefault="00E76192" w:rsidP="00E76192">
      <w:pPr>
        <w:pStyle w:val="Caption"/>
        <w:jc w:val="center"/>
      </w:pPr>
      <w:r>
        <w:t>Table 3 Maximum sync signal raster</w:t>
      </w:r>
      <w:r w:rsidR="006630BC">
        <w:t xml:space="preserve"> for below 6GHz</w:t>
      </w:r>
    </w:p>
    <w:tbl>
      <w:tblPr>
        <w:tblStyle w:val="TableGrid"/>
        <w:tblW w:w="0" w:type="auto"/>
        <w:tblLook w:val="04A0" w:firstRow="1" w:lastRow="0" w:firstColumn="1" w:lastColumn="0" w:noHBand="0" w:noVBand="1"/>
      </w:tblPr>
      <w:tblGrid>
        <w:gridCol w:w="1975"/>
        <w:gridCol w:w="1530"/>
        <w:gridCol w:w="1620"/>
        <w:gridCol w:w="4503"/>
      </w:tblGrid>
      <w:tr w:rsidR="0081225E" w14:paraId="7CACFB0C" w14:textId="77777777" w:rsidTr="006103DB">
        <w:tc>
          <w:tcPr>
            <w:tcW w:w="1975" w:type="dxa"/>
          </w:tcPr>
          <w:p w14:paraId="519EA8FB" w14:textId="77777777" w:rsidR="0081225E" w:rsidRDefault="0081225E" w:rsidP="0081225E">
            <w:r>
              <w:t>Channel bandwidth</w:t>
            </w:r>
          </w:p>
        </w:tc>
        <w:tc>
          <w:tcPr>
            <w:tcW w:w="1530" w:type="dxa"/>
          </w:tcPr>
          <w:p w14:paraId="4EC59846" w14:textId="77777777" w:rsidR="0081225E" w:rsidRDefault="0081225E" w:rsidP="0081225E">
            <w:r>
              <w:t>Sync SCS</w:t>
            </w:r>
          </w:p>
        </w:tc>
        <w:tc>
          <w:tcPr>
            <w:tcW w:w="1620" w:type="dxa"/>
          </w:tcPr>
          <w:p w14:paraId="0D6F8F46" w14:textId="77777777" w:rsidR="0081225E" w:rsidRDefault="0081225E" w:rsidP="0081225E">
            <w:r>
              <w:t>PBCH SCS</w:t>
            </w:r>
          </w:p>
        </w:tc>
        <w:tc>
          <w:tcPr>
            <w:tcW w:w="4503" w:type="dxa"/>
          </w:tcPr>
          <w:p w14:paraId="0BD81BBE" w14:textId="77777777" w:rsidR="0081225E" w:rsidRDefault="008C7310" w:rsidP="0081225E">
            <w:r>
              <w:t>Maximum possible</w:t>
            </w:r>
            <w:r w:rsidR="0081225E">
              <w:t xml:space="preserve"> sync raster</w:t>
            </w:r>
            <w:r>
              <w:t xml:space="preserve"> to support arbitrary channel allocation</w:t>
            </w:r>
            <w:r w:rsidR="006103DB">
              <w:t xml:space="preserve"> with 90% transmission bandwidth</w:t>
            </w:r>
          </w:p>
        </w:tc>
      </w:tr>
      <w:tr w:rsidR="0081225E" w14:paraId="10D2F8CF" w14:textId="77777777" w:rsidTr="006103DB">
        <w:tc>
          <w:tcPr>
            <w:tcW w:w="1975" w:type="dxa"/>
          </w:tcPr>
          <w:p w14:paraId="1327EFF3" w14:textId="77777777" w:rsidR="0081225E" w:rsidRDefault="0081225E" w:rsidP="0081225E">
            <w:r>
              <w:t>5MHz</w:t>
            </w:r>
          </w:p>
        </w:tc>
        <w:tc>
          <w:tcPr>
            <w:tcW w:w="1530" w:type="dxa"/>
          </w:tcPr>
          <w:p w14:paraId="7E2D0907" w14:textId="77777777" w:rsidR="0081225E" w:rsidRDefault="0081225E" w:rsidP="0081225E">
            <w:r>
              <w:t>15 kHz</w:t>
            </w:r>
          </w:p>
        </w:tc>
        <w:tc>
          <w:tcPr>
            <w:tcW w:w="1620" w:type="dxa"/>
          </w:tcPr>
          <w:p w14:paraId="20C043E3" w14:textId="77777777" w:rsidR="0081225E" w:rsidRDefault="0081225E" w:rsidP="0081225E">
            <w:r>
              <w:t>15 kHz</w:t>
            </w:r>
          </w:p>
        </w:tc>
        <w:tc>
          <w:tcPr>
            <w:tcW w:w="4503" w:type="dxa"/>
          </w:tcPr>
          <w:p w14:paraId="0F900394" w14:textId="4AE4C866" w:rsidR="00761399" w:rsidRDefault="00761399" w:rsidP="000B6481">
            <w:r>
              <w:t>180</w:t>
            </w:r>
            <w:r w:rsidR="00BD2BBE">
              <w:t xml:space="preserve"> kHz</w:t>
            </w:r>
          </w:p>
          <w:p w14:paraId="0AF91623" w14:textId="05377F4F" w:rsidR="0081225E" w:rsidRDefault="008C7310" w:rsidP="000B6481">
            <w:r>
              <w:t>2340 kHz</w:t>
            </w:r>
            <w:r w:rsidR="006103DB">
              <w:t xml:space="preserve"> (with </w:t>
            </w:r>
            <w:r w:rsidR="00BD2BBE">
              <w:t>PBCH multiple hypothesis</w:t>
            </w:r>
            <w:r w:rsidR="006103DB">
              <w:t>)</w:t>
            </w:r>
          </w:p>
        </w:tc>
      </w:tr>
      <w:tr w:rsidR="006103DB" w14:paraId="41A208D6" w14:textId="77777777" w:rsidTr="006103DB">
        <w:tc>
          <w:tcPr>
            <w:tcW w:w="1975" w:type="dxa"/>
            <w:vMerge w:val="restart"/>
          </w:tcPr>
          <w:p w14:paraId="089FEA9B" w14:textId="77777777" w:rsidR="006103DB" w:rsidRDefault="006103DB" w:rsidP="0081225E">
            <w:r>
              <w:t>10MHz</w:t>
            </w:r>
          </w:p>
        </w:tc>
        <w:tc>
          <w:tcPr>
            <w:tcW w:w="1530" w:type="dxa"/>
          </w:tcPr>
          <w:p w14:paraId="79F7E1C5" w14:textId="77777777" w:rsidR="006103DB" w:rsidRDefault="006103DB" w:rsidP="0081225E">
            <w:r>
              <w:t>15 kHz</w:t>
            </w:r>
          </w:p>
        </w:tc>
        <w:tc>
          <w:tcPr>
            <w:tcW w:w="1620" w:type="dxa"/>
          </w:tcPr>
          <w:p w14:paraId="359D3BE0" w14:textId="77777777" w:rsidR="006103DB" w:rsidRDefault="006103DB" w:rsidP="006103DB">
            <w:r>
              <w:t>15 kHz</w:t>
            </w:r>
          </w:p>
        </w:tc>
        <w:tc>
          <w:tcPr>
            <w:tcW w:w="4503" w:type="dxa"/>
          </w:tcPr>
          <w:p w14:paraId="48C430FB" w14:textId="1B3B711D" w:rsidR="00D10957" w:rsidRDefault="00D10957" w:rsidP="008C7310">
            <w:r>
              <w:t>4680 kHz</w:t>
            </w:r>
          </w:p>
          <w:p w14:paraId="11493C7C" w14:textId="37565197" w:rsidR="006103DB" w:rsidRDefault="006103DB">
            <w:r>
              <w:t>6840 kHz (</w:t>
            </w:r>
            <w:r w:rsidR="00BD2BBE">
              <w:t>with PBCH multiple hypothesis</w:t>
            </w:r>
            <w:r>
              <w:t>)</w:t>
            </w:r>
          </w:p>
        </w:tc>
      </w:tr>
      <w:tr w:rsidR="006103DB" w14:paraId="04667EE7" w14:textId="77777777" w:rsidTr="006103DB">
        <w:tc>
          <w:tcPr>
            <w:tcW w:w="1975" w:type="dxa"/>
            <w:vMerge/>
          </w:tcPr>
          <w:p w14:paraId="0039BE88" w14:textId="77777777" w:rsidR="006103DB" w:rsidRDefault="006103DB" w:rsidP="0081225E"/>
        </w:tc>
        <w:tc>
          <w:tcPr>
            <w:tcW w:w="1530" w:type="dxa"/>
          </w:tcPr>
          <w:p w14:paraId="424F1124" w14:textId="77777777" w:rsidR="006103DB" w:rsidRDefault="006103DB" w:rsidP="0081225E">
            <w:r>
              <w:t>30 kHz</w:t>
            </w:r>
          </w:p>
        </w:tc>
        <w:tc>
          <w:tcPr>
            <w:tcW w:w="1620" w:type="dxa"/>
          </w:tcPr>
          <w:p w14:paraId="6E517296" w14:textId="77777777" w:rsidR="006103DB" w:rsidRDefault="006103DB" w:rsidP="0081225E">
            <w:r>
              <w:t>15 kHz</w:t>
            </w:r>
          </w:p>
        </w:tc>
        <w:tc>
          <w:tcPr>
            <w:tcW w:w="4503" w:type="dxa"/>
          </w:tcPr>
          <w:p w14:paraId="45A5CAEB" w14:textId="5B43A64D" w:rsidR="006103DB" w:rsidRDefault="006103DB" w:rsidP="008C7310">
            <w:r>
              <w:t>4680 kHz</w:t>
            </w:r>
          </w:p>
        </w:tc>
      </w:tr>
      <w:tr w:rsidR="006103DB" w14:paraId="3E1B754B" w14:textId="77777777" w:rsidTr="006103DB">
        <w:tc>
          <w:tcPr>
            <w:tcW w:w="1975" w:type="dxa"/>
            <w:vMerge/>
          </w:tcPr>
          <w:p w14:paraId="6B1F1C1D" w14:textId="77777777" w:rsidR="006103DB" w:rsidRDefault="006103DB" w:rsidP="0081225E"/>
        </w:tc>
        <w:tc>
          <w:tcPr>
            <w:tcW w:w="1530" w:type="dxa"/>
          </w:tcPr>
          <w:p w14:paraId="23866738" w14:textId="77777777" w:rsidR="006103DB" w:rsidRDefault="006103DB" w:rsidP="0081225E">
            <w:r>
              <w:t>15 kHz</w:t>
            </w:r>
          </w:p>
        </w:tc>
        <w:tc>
          <w:tcPr>
            <w:tcW w:w="1620" w:type="dxa"/>
          </w:tcPr>
          <w:p w14:paraId="76328B5C" w14:textId="77777777" w:rsidR="006103DB" w:rsidRDefault="006103DB" w:rsidP="0081225E">
            <w:r>
              <w:t>30 kHz</w:t>
            </w:r>
          </w:p>
        </w:tc>
        <w:tc>
          <w:tcPr>
            <w:tcW w:w="4503" w:type="dxa"/>
          </w:tcPr>
          <w:p w14:paraId="3260B3AF" w14:textId="376DA585" w:rsidR="00D10957" w:rsidRDefault="00BD2BBE" w:rsidP="00D10957">
            <w:r>
              <w:t>360 kHz</w:t>
            </w:r>
          </w:p>
          <w:p w14:paraId="0C193539" w14:textId="4D4FB5B5" w:rsidR="006103DB" w:rsidRDefault="006103DB" w:rsidP="008C7310">
            <w:r>
              <w:t>1360 kHz (</w:t>
            </w:r>
            <w:r w:rsidR="00BD2BBE">
              <w:t>with PBCH multiple hypothesis</w:t>
            </w:r>
            <w:r>
              <w:t>)</w:t>
            </w:r>
          </w:p>
        </w:tc>
      </w:tr>
      <w:tr w:rsidR="006103DB" w14:paraId="1A6EB7DE" w14:textId="77777777" w:rsidTr="006103DB">
        <w:tc>
          <w:tcPr>
            <w:tcW w:w="1975" w:type="dxa"/>
            <w:vMerge/>
          </w:tcPr>
          <w:p w14:paraId="3E6F90D1" w14:textId="77777777" w:rsidR="006103DB" w:rsidRDefault="006103DB" w:rsidP="0081225E"/>
        </w:tc>
        <w:tc>
          <w:tcPr>
            <w:tcW w:w="1530" w:type="dxa"/>
          </w:tcPr>
          <w:p w14:paraId="59138235" w14:textId="77777777" w:rsidR="006103DB" w:rsidRDefault="006103DB" w:rsidP="0081225E">
            <w:r>
              <w:t>30 kHz</w:t>
            </w:r>
          </w:p>
        </w:tc>
        <w:tc>
          <w:tcPr>
            <w:tcW w:w="1620" w:type="dxa"/>
          </w:tcPr>
          <w:p w14:paraId="5C7714C0" w14:textId="77777777" w:rsidR="006103DB" w:rsidRDefault="006103DB" w:rsidP="0081225E">
            <w:r>
              <w:t>30 kHz</w:t>
            </w:r>
          </w:p>
        </w:tc>
        <w:tc>
          <w:tcPr>
            <w:tcW w:w="4503" w:type="dxa"/>
          </w:tcPr>
          <w:p w14:paraId="42DA1F5C" w14:textId="0EC22B4D" w:rsidR="00D10957" w:rsidRDefault="00BD2BBE" w:rsidP="00D10957">
            <w:r>
              <w:t>360 kHz</w:t>
            </w:r>
          </w:p>
          <w:p w14:paraId="5F64005C" w14:textId="002B3B81" w:rsidR="006103DB" w:rsidRDefault="006103DB" w:rsidP="008C7310">
            <w:r>
              <w:t>1360 kHz (</w:t>
            </w:r>
            <w:r w:rsidR="00BD2BBE">
              <w:t>with PBCH multiple hypothesis</w:t>
            </w:r>
            <w:r>
              <w:t>)</w:t>
            </w:r>
          </w:p>
        </w:tc>
      </w:tr>
      <w:tr w:rsidR="00DD71D7" w14:paraId="56122D4D" w14:textId="77777777" w:rsidTr="006103DB">
        <w:tc>
          <w:tcPr>
            <w:tcW w:w="1975" w:type="dxa"/>
          </w:tcPr>
          <w:p w14:paraId="24908F73" w14:textId="77777777" w:rsidR="00DD71D7" w:rsidRDefault="001F5FAD" w:rsidP="00DD71D7">
            <w:r>
              <w:t>20</w:t>
            </w:r>
            <w:r w:rsidR="00DD71D7">
              <w:t>MHz</w:t>
            </w:r>
          </w:p>
        </w:tc>
        <w:tc>
          <w:tcPr>
            <w:tcW w:w="1530" w:type="dxa"/>
          </w:tcPr>
          <w:p w14:paraId="58DBF369" w14:textId="77777777" w:rsidR="00DD71D7" w:rsidRDefault="00DD71D7" w:rsidP="00DD71D7">
            <w:r>
              <w:t>15 or 30 kHz</w:t>
            </w:r>
          </w:p>
        </w:tc>
        <w:tc>
          <w:tcPr>
            <w:tcW w:w="1620" w:type="dxa"/>
          </w:tcPr>
          <w:p w14:paraId="0915EBAC" w14:textId="77777777" w:rsidR="00DD71D7" w:rsidRDefault="00DD71D7" w:rsidP="00DD71D7">
            <w:r>
              <w:t>15 or 30 kHz</w:t>
            </w:r>
          </w:p>
        </w:tc>
        <w:tc>
          <w:tcPr>
            <w:tcW w:w="4503" w:type="dxa"/>
          </w:tcPr>
          <w:p w14:paraId="28FEE7DF" w14:textId="77777777" w:rsidR="00DD71D7" w:rsidRDefault="008C7310" w:rsidP="00DD71D7">
            <w:r>
              <w:t>9360 kHz</w:t>
            </w:r>
          </w:p>
        </w:tc>
      </w:tr>
    </w:tbl>
    <w:p w14:paraId="1260D444" w14:textId="77777777" w:rsidR="00E11A84" w:rsidRDefault="00E11A84" w:rsidP="00FD060A">
      <w:pPr>
        <w:pStyle w:val="Doc-text2"/>
        <w:ind w:left="0" w:firstLine="0"/>
        <w:rPr>
          <w:rFonts w:ascii="Times New Roman" w:hAnsi="Times New Roman"/>
          <w:sz w:val="20"/>
          <w:lang w:val="en-US"/>
        </w:rPr>
      </w:pPr>
    </w:p>
    <w:p w14:paraId="3174608C" w14:textId="1EF15687" w:rsidR="00715A75" w:rsidRDefault="00715A75" w:rsidP="008C7310">
      <w:r>
        <w:t xml:space="preserve">At least for the </w:t>
      </w:r>
      <w:r w:rsidR="00BB4275">
        <w:t xml:space="preserve">frequency </w:t>
      </w:r>
      <w:r>
        <w:t>bands with 5MHz minimum channel bandwidth, 15kHz would be selected by RAN4. 30kHz may be a good candidate for the bands with a wide maximum channel bandwidth (such as 100MHz) if the minimum channel bandwidth is at least 10MHz.</w:t>
      </w:r>
    </w:p>
    <w:p w14:paraId="0C661F41" w14:textId="77777777" w:rsidR="00103607" w:rsidRDefault="00D10461" w:rsidP="008C7310">
      <w:r>
        <w:t xml:space="preserve">For </w:t>
      </w:r>
      <w:r w:rsidR="006103DB">
        <w:t>the alignment with exiting channel raster, i.e., 100kHz for LTE, although this is not strictly required</w:t>
      </w:r>
      <w:r w:rsidR="008D6A01">
        <w:t xml:space="preserve"> but recommended [</w:t>
      </w:r>
      <w:r w:rsidR="008A72A4">
        <w:t>8</w:t>
      </w:r>
      <w:r w:rsidR="008D6A01">
        <w:t>]</w:t>
      </w:r>
      <w:r w:rsidR="006103DB">
        <w:t xml:space="preserve">, possible sync signal raster would be a multiple of 300kHz for </w:t>
      </w:r>
      <w:r>
        <w:t>15kHz SCS</w:t>
      </w:r>
      <w:r w:rsidR="006103DB">
        <w:t>.</w:t>
      </w:r>
      <w:r>
        <w:t xml:space="preserve"> Also, RB alignment </w:t>
      </w:r>
      <w:r w:rsidR="00BB4275">
        <w:t>is recommended not to waste the subcarriers among channels</w:t>
      </w:r>
      <w:r>
        <w:t xml:space="preserve">. </w:t>
      </w:r>
      <w:r w:rsidR="00BB4275">
        <w:t>Thus</w:t>
      </w:r>
      <w:r w:rsidR="00263119">
        <w:t xml:space="preserve">, a multiple of 900kHz </w:t>
      </w:r>
      <w:r w:rsidR="00715A75">
        <w:t xml:space="preserve">(such as 1800kHz) </w:t>
      </w:r>
      <w:r w:rsidR="00263119">
        <w:t>would be a good candidate for the sync raster.</w:t>
      </w:r>
      <w:r w:rsidR="00BD2BBE">
        <w:t xml:space="preserve"> </w:t>
      </w:r>
    </w:p>
    <w:p w14:paraId="27BC00C2" w14:textId="67A468AE" w:rsidR="006103DB" w:rsidRDefault="00BD2BBE" w:rsidP="008C7310">
      <w:r>
        <w:t xml:space="preserve">Although PBCH </w:t>
      </w:r>
      <w:r w:rsidR="00BB4275">
        <w:t>structure</w:t>
      </w:r>
      <w:r>
        <w:t xml:space="preserve"> needs further checking with RAN1, we propose the following </w:t>
      </w:r>
      <w:r w:rsidR="00103607">
        <w:t xml:space="preserve">working </w:t>
      </w:r>
      <w:r>
        <w:t>assumptions.</w:t>
      </w:r>
    </w:p>
    <w:p w14:paraId="4BA5F565" w14:textId="2FFD9504" w:rsidR="00715A75" w:rsidRDefault="008C7310" w:rsidP="008C7310">
      <w:pPr>
        <w:rPr>
          <w:b/>
          <w:i/>
        </w:rPr>
      </w:pPr>
      <w:r>
        <w:rPr>
          <w:b/>
          <w:i/>
        </w:rPr>
        <w:t xml:space="preserve">Proposal 1: For the bands below 6GHz that supports minimum 5MHz channel bandwidth, 15kHz SCS is </w:t>
      </w:r>
      <w:r w:rsidR="00715A75">
        <w:rPr>
          <w:b/>
          <w:i/>
        </w:rPr>
        <w:t>a good candidate</w:t>
      </w:r>
      <w:r w:rsidR="00BD2BBE">
        <w:rPr>
          <w:b/>
          <w:i/>
        </w:rPr>
        <w:t xml:space="preserve"> </w:t>
      </w:r>
      <w:r>
        <w:rPr>
          <w:b/>
          <w:i/>
        </w:rPr>
        <w:t xml:space="preserve">for </w:t>
      </w:r>
      <w:r w:rsidR="002652E4">
        <w:rPr>
          <w:b/>
          <w:i/>
        </w:rPr>
        <w:t>PSS/SSS</w:t>
      </w:r>
      <w:r>
        <w:rPr>
          <w:b/>
          <w:i/>
        </w:rPr>
        <w:t xml:space="preserve"> </w:t>
      </w:r>
      <w:r w:rsidR="00295F30">
        <w:rPr>
          <w:b/>
          <w:i/>
        </w:rPr>
        <w:t>and PBCH.</w:t>
      </w:r>
    </w:p>
    <w:p w14:paraId="7275D3F6" w14:textId="5EF853D9" w:rsidR="008C7310" w:rsidRDefault="00715A75" w:rsidP="008C7310">
      <w:pPr>
        <w:rPr>
          <w:b/>
          <w:i/>
        </w:rPr>
      </w:pPr>
      <w:r>
        <w:rPr>
          <w:b/>
          <w:i/>
        </w:rPr>
        <w:t>Proposal2: For the bands below 6GHz that supports minimum 10MHz channel bandwidth and wide maximum channel bandwidth up to 100MHz, 30kHz SCS is a good candidate for PSS/SSS and PBCH.</w:t>
      </w:r>
    </w:p>
    <w:p w14:paraId="165E23D4" w14:textId="5E236E43" w:rsidR="00263119" w:rsidRDefault="00263119" w:rsidP="008C7310">
      <w:pPr>
        <w:rPr>
          <w:b/>
          <w:i/>
        </w:rPr>
      </w:pPr>
      <w:r>
        <w:rPr>
          <w:b/>
          <w:i/>
        </w:rPr>
        <w:t xml:space="preserve">Proposal </w:t>
      </w:r>
      <w:r w:rsidR="00715A75">
        <w:rPr>
          <w:b/>
          <w:i/>
        </w:rPr>
        <w:t>3</w:t>
      </w:r>
      <w:r>
        <w:rPr>
          <w:b/>
          <w:i/>
        </w:rPr>
        <w:t xml:space="preserve">: </w:t>
      </w:r>
      <w:r w:rsidR="00500A26">
        <w:rPr>
          <w:b/>
          <w:i/>
        </w:rPr>
        <w:t>For the bands below 6GHz, a</w:t>
      </w:r>
      <w:r>
        <w:rPr>
          <w:b/>
          <w:i/>
        </w:rPr>
        <w:t xml:space="preserve"> multiple of </w:t>
      </w:r>
      <w:r w:rsidR="00247833">
        <w:rPr>
          <w:b/>
          <w:i/>
        </w:rPr>
        <w:t>900kHz</w:t>
      </w:r>
      <w:r>
        <w:rPr>
          <w:b/>
          <w:i/>
        </w:rPr>
        <w:t xml:space="preserve"> is a good candidate for sparse sync signal raster.</w:t>
      </w:r>
    </w:p>
    <w:p w14:paraId="79747C2C" w14:textId="4E6D063E" w:rsidR="00247833" w:rsidRDefault="00247833" w:rsidP="008C7310">
      <w:pPr>
        <w:rPr>
          <w:b/>
          <w:i/>
        </w:rPr>
      </w:pPr>
      <w:r>
        <w:rPr>
          <w:b/>
          <w:i/>
        </w:rPr>
        <w:t xml:space="preserve">Proposal </w:t>
      </w:r>
      <w:r w:rsidR="00715A75">
        <w:rPr>
          <w:b/>
          <w:i/>
        </w:rPr>
        <w:t>4</w:t>
      </w:r>
      <w:r>
        <w:rPr>
          <w:b/>
          <w:i/>
        </w:rPr>
        <w:t>: RAN</w:t>
      </w:r>
      <w:r w:rsidR="00B80AA1">
        <w:rPr>
          <w:b/>
          <w:i/>
        </w:rPr>
        <w:t>4</w:t>
      </w:r>
      <w:r>
        <w:rPr>
          <w:b/>
          <w:i/>
        </w:rPr>
        <w:t xml:space="preserve"> </w:t>
      </w:r>
      <w:r w:rsidR="00715A75">
        <w:rPr>
          <w:b/>
          <w:i/>
        </w:rPr>
        <w:t>checks</w:t>
      </w:r>
      <w:r w:rsidR="006630BC">
        <w:rPr>
          <w:b/>
          <w:i/>
        </w:rPr>
        <w:t xml:space="preserve"> with RAN1 on PSS/SSS and </w:t>
      </w:r>
      <w:r w:rsidR="00715A75">
        <w:rPr>
          <w:b/>
          <w:i/>
        </w:rPr>
        <w:t>PBCH physical layer design to finalize the RAN4 decision on sync SCS and raster</w:t>
      </w:r>
      <w:r w:rsidR="00AD73AE">
        <w:rPr>
          <w:b/>
          <w:i/>
        </w:rPr>
        <w:t>.</w:t>
      </w:r>
    </w:p>
    <w:p w14:paraId="78697087" w14:textId="3A58D496" w:rsidR="00FB051F" w:rsidRDefault="00FB051F" w:rsidP="00D10461">
      <w:pPr>
        <w:rPr>
          <w:b/>
          <w:i/>
        </w:rPr>
      </w:pPr>
    </w:p>
    <w:p w14:paraId="45C4A9A3" w14:textId="77777777" w:rsidR="00086556" w:rsidRDefault="00086556" w:rsidP="00086556">
      <w:pPr>
        <w:pStyle w:val="Heading4"/>
      </w:pPr>
      <w:r>
        <w:lastRenderedPageBreak/>
        <w:t>2.3 sync signal raster for above 6GHz</w:t>
      </w:r>
    </w:p>
    <w:p w14:paraId="24AC9BB9" w14:textId="2FB0B571" w:rsidR="00086556" w:rsidRDefault="00086556" w:rsidP="00086556">
      <w:pPr>
        <w:rPr>
          <w:lang w:val="en-GB" w:eastAsia="en-US"/>
        </w:rPr>
      </w:pPr>
      <w:r>
        <w:rPr>
          <w:lang w:val="en-GB" w:eastAsia="en-US"/>
        </w:rPr>
        <w:t>The similar analysis is conducted for the case above 6GHz, where minimum channel bandwidth is 50MHz</w:t>
      </w:r>
      <w:r w:rsidR="00BB4275">
        <w:rPr>
          <w:lang w:val="en-GB" w:eastAsia="en-US"/>
        </w:rPr>
        <w:t xml:space="preserve"> [5]</w:t>
      </w:r>
      <w:r>
        <w:rPr>
          <w:lang w:val="en-GB" w:eastAsia="en-US"/>
        </w:rPr>
        <w:t xml:space="preserve"> and sync SCS is either 120 or 240kHz. Since the available bandwidth is sufficient, multiple PBCH hypothesis</w:t>
      </w:r>
      <w:r w:rsidR="006630BC">
        <w:rPr>
          <w:lang w:val="en-GB" w:eastAsia="en-US"/>
        </w:rPr>
        <w:t xml:space="preserve"> is not considered.</w:t>
      </w:r>
      <w:r>
        <w:rPr>
          <w:lang w:val="en-GB" w:eastAsia="en-US"/>
        </w:rPr>
        <w:t xml:space="preserve"> The maximum possible sync raster </w:t>
      </w:r>
      <w:r w:rsidR="00FB051F">
        <w:rPr>
          <w:lang w:val="en-GB" w:eastAsia="en-US"/>
        </w:rPr>
        <w:t>is</w:t>
      </w:r>
      <w:r>
        <w:rPr>
          <w:lang w:val="en-GB" w:eastAsia="en-US"/>
        </w:rPr>
        <w:t xml:space="preserve"> derived for each SCS</w:t>
      </w:r>
      <w:r w:rsidR="00FB051F">
        <w:rPr>
          <w:lang w:val="en-GB" w:eastAsia="en-US"/>
        </w:rPr>
        <w:t xml:space="preserve"> in Table 3</w:t>
      </w:r>
      <w:r>
        <w:rPr>
          <w:lang w:val="en-GB" w:eastAsia="en-US"/>
        </w:rPr>
        <w:t>.</w:t>
      </w:r>
      <w:r w:rsidR="006630BC">
        <w:rPr>
          <w:lang w:val="en-GB" w:eastAsia="en-US"/>
        </w:rPr>
        <w:t xml:space="preserve"> It is assumed that PBCH SCS is 60kHz or larger.</w:t>
      </w:r>
    </w:p>
    <w:p w14:paraId="292D6CD2" w14:textId="77777777" w:rsidR="00BB4275" w:rsidRPr="00B4161C" w:rsidRDefault="00BB4275" w:rsidP="00086556">
      <w:pPr>
        <w:rPr>
          <w:lang w:val="en-GB" w:eastAsia="en-US"/>
        </w:rPr>
      </w:pPr>
    </w:p>
    <w:p w14:paraId="0CDEC2F4" w14:textId="1225BD77" w:rsidR="00086556" w:rsidRDefault="00086556" w:rsidP="00086556">
      <w:pPr>
        <w:pStyle w:val="Caption"/>
        <w:jc w:val="center"/>
      </w:pPr>
      <w:r>
        <w:t>Table 3 Maximum sync signal raster</w:t>
      </w:r>
      <w:r w:rsidR="006630BC">
        <w:t xml:space="preserve"> for above 6GHz</w:t>
      </w:r>
    </w:p>
    <w:tbl>
      <w:tblPr>
        <w:tblStyle w:val="TableGrid"/>
        <w:tblW w:w="0" w:type="auto"/>
        <w:tblLook w:val="04A0" w:firstRow="1" w:lastRow="0" w:firstColumn="1" w:lastColumn="0" w:noHBand="0" w:noVBand="1"/>
      </w:tblPr>
      <w:tblGrid>
        <w:gridCol w:w="1975"/>
        <w:gridCol w:w="1529"/>
        <w:gridCol w:w="2341"/>
        <w:gridCol w:w="3783"/>
      </w:tblGrid>
      <w:tr w:rsidR="00086556" w14:paraId="481593F1" w14:textId="77777777" w:rsidTr="00FB4206">
        <w:tc>
          <w:tcPr>
            <w:tcW w:w="1975" w:type="dxa"/>
          </w:tcPr>
          <w:p w14:paraId="58E9CDB3" w14:textId="77777777" w:rsidR="00086556" w:rsidRDefault="00086556" w:rsidP="00AF482B">
            <w:r>
              <w:t>Channel bandwidth</w:t>
            </w:r>
          </w:p>
        </w:tc>
        <w:tc>
          <w:tcPr>
            <w:tcW w:w="1529" w:type="dxa"/>
          </w:tcPr>
          <w:p w14:paraId="1C853BAC" w14:textId="77777777" w:rsidR="00086556" w:rsidRDefault="00086556" w:rsidP="00AF482B">
            <w:r>
              <w:t>Sync SCS</w:t>
            </w:r>
          </w:p>
        </w:tc>
        <w:tc>
          <w:tcPr>
            <w:tcW w:w="2341" w:type="dxa"/>
          </w:tcPr>
          <w:p w14:paraId="3E4F01B0" w14:textId="77777777" w:rsidR="00086556" w:rsidRDefault="00086556" w:rsidP="00AF482B">
            <w:r>
              <w:t>PBCH SCS</w:t>
            </w:r>
          </w:p>
        </w:tc>
        <w:tc>
          <w:tcPr>
            <w:tcW w:w="3783" w:type="dxa"/>
          </w:tcPr>
          <w:p w14:paraId="78008C5C" w14:textId="77777777" w:rsidR="00086556" w:rsidRDefault="00086556" w:rsidP="00AF482B">
            <w:r>
              <w:t>Maximum possible sync raster to support arbitrary channel allocation with 90% transmission bandwidth</w:t>
            </w:r>
          </w:p>
        </w:tc>
      </w:tr>
      <w:tr w:rsidR="00086556" w14:paraId="2D850708" w14:textId="77777777" w:rsidTr="00FB4206">
        <w:tc>
          <w:tcPr>
            <w:tcW w:w="1975" w:type="dxa"/>
          </w:tcPr>
          <w:p w14:paraId="1FF205C1" w14:textId="4459E2BE" w:rsidR="00086556" w:rsidRDefault="00086556" w:rsidP="00086556">
            <w:r>
              <w:t>50MHz</w:t>
            </w:r>
          </w:p>
        </w:tc>
        <w:tc>
          <w:tcPr>
            <w:tcW w:w="1529" w:type="dxa"/>
          </w:tcPr>
          <w:p w14:paraId="22D3886B" w14:textId="4DC5AC5D" w:rsidR="00086556" w:rsidRDefault="009E4700" w:rsidP="00086556">
            <w:r>
              <w:t>120</w:t>
            </w:r>
            <w:r w:rsidR="00086556">
              <w:t xml:space="preserve"> kHz</w:t>
            </w:r>
          </w:p>
        </w:tc>
        <w:tc>
          <w:tcPr>
            <w:tcW w:w="2341" w:type="dxa"/>
          </w:tcPr>
          <w:p w14:paraId="28253967" w14:textId="5E460E78" w:rsidR="00086556" w:rsidRDefault="00086556" w:rsidP="00086556">
            <w:r>
              <w:t>60 kHz</w:t>
            </w:r>
          </w:p>
        </w:tc>
        <w:tc>
          <w:tcPr>
            <w:tcW w:w="3783" w:type="dxa"/>
          </w:tcPr>
          <w:p w14:paraId="3717F7AA" w14:textId="36BC50E2" w:rsidR="00086556" w:rsidRDefault="00CD7C6C" w:rsidP="00086556">
            <w:r>
              <w:t>27.72 MHz</w:t>
            </w:r>
          </w:p>
        </w:tc>
      </w:tr>
      <w:tr w:rsidR="00CD7C6C" w14:paraId="47CB74C5" w14:textId="77777777" w:rsidTr="00FB4206">
        <w:tc>
          <w:tcPr>
            <w:tcW w:w="1975" w:type="dxa"/>
          </w:tcPr>
          <w:p w14:paraId="70E69BE1" w14:textId="528773C2" w:rsidR="00CD7C6C" w:rsidRDefault="00CD7C6C" w:rsidP="00CD7C6C">
            <w:r>
              <w:t>50MHz</w:t>
            </w:r>
          </w:p>
        </w:tc>
        <w:tc>
          <w:tcPr>
            <w:tcW w:w="1529" w:type="dxa"/>
          </w:tcPr>
          <w:p w14:paraId="59F6FCC0" w14:textId="3170ABD3" w:rsidR="00CD7C6C" w:rsidRDefault="00CD7C6C" w:rsidP="00CD7C6C">
            <w:r>
              <w:t>120 kHz</w:t>
            </w:r>
          </w:p>
        </w:tc>
        <w:tc>
          <w:tcPr>
            <w:tcW w:w="2341" w:type="dxa"/>
          </w:tcPr>
          <w:p w14:paraId="734B2EE2" w14:textId="4A7C8908" w:rsidR="00CD7C6C" w:rsidRDefault="00CD7C6C" w:rsidP="00CD7C6C">
            <w:r>
              <w:t>120 kHz</w:t>
            </w:r>
          </w:p>
        </w:tc>
        <w:tc>
          <w:tcPr>
            <w:tcW w:w="3783" w:type="dxa"/>
          </w:tcPr>
          <w:p w14:paraId="26528BD7" w14:textId="26A1C768" w:rsidR="00CD7C6C" w:rsidRDefault="00CD7C6C" w:rsidP="00CD7C6C">
            <w:r>
              <w:t>10.44 MHz</w:t>
            </w:r>
          </w:p>
        </w:tc>
      </w:tr>
      <w:tr w:rsidR="00CD7C6C" w14:paraId="10C1F230" w14:textId="77777777" w:rsidTr="00FB4206">
        <w:tc>
          <w:tcPr>
            <w:tcW w:w="1975" w:type="dxa"/>
          </w:tcPr>
          <w:p w14:paraId="107F40C9" w14:textId="4A9A5F89" w:rsidR="00CD7C6C" w:rsidRDefault="00CD7C6C" w:rsidP="00CD7C6C">
            <w:r>
              <w:t>50MHz</w:t>
            </w:r>
          </w:p>
        </w:tc>
        <w:tc>
          <w:tcPr>
            <w:tcW w:w="1529" w:type="dxa"/>
          </w:tcPr>
          <w:p w14:paraId="7CE5133E" w14:textId="6AE6E42D" w:rsidR="00CD7C6C" w:rsidRDefault="00CD7C6C" w:rsidP="00CD7C6C">
            <w:r>
              <w:t>240 kHz</w:t>
            </w:r>
          </w:p>
        </w:tc>
        <w:tc>
          <w:tcPr>
            <w:tcW w:w="2341" w:type="dxa"/>
          </w:tcPr>
          <w:p w14:paraId="7B202283" w14:textId="7EE51955" w:rsidR="00CD7C6C" w:rsidRDefault="00CD7C6C" w:rsidP="00CD7C6C">
            <w:r>
              <w:t>60/120 kHz</w:t>
            </w:r>
          </w:p>
        </w:tc>
        <w:tc>
          <w:tcPr>
            <w:tcW w:w="3783" w:type="dxa"/>
          </w:tcPr>
          <w:p w14:paraId="1AD8F87F" w14:textId="1C795967" w:rsidR="00CD7C6C" w:rsidRDefault="00CD7C6C" w:rsidP="00CD7C6C">
            <w:r>
              <w:t>10.44 MHz</w:t>
            </w:r>
          </w:p>
        </w:tc>
      </w:tr>
      <w:tr w:rsidR="00CD7C6C" w14:paraId="1FCED1C8" w14:textId="77777777" w:rsidTr="00FB4206">
        <w:tc>
          <w:tcPr>
            <w:tcW w:w="1975" w:type="dxa"/>
          </w:tcPr>
          <w:p w14:paraId="06198050" w14:textId="5382D5D7" w:rsidR="00CD7C6C" w:rsidRDefault="00CD7C6C" w:rsidP="00CD7C6C">
            <w:r>
              <w:t>50MHz</w:t>
            </w:r>
          </w:p>
        </w:tc>
        <w:tc>
          <w:tcPr>
            <w:tcW w:w="1529" w:type="dxa"/>
          </w:tcPr>
          <w:p w14:paraId="1B5C3DA7" w14:textId="5D52799D" w:rsidR="00CD7C6C" w:rsidRDefault="00CD7C6C" w:rsidP="00CD7C6C">
            <w:r>
              <w:t>120/240 kHz</w:t>
            </w:r>
          </w:p>
        </w:tc>
        <w:tc>
          <w:tcPr>
            <w:tcW w:w="2341" w:type="dxa"/>
          </w:tcPr>
          <w:p w14:paraId="3CB5F92C" w14:textId="40105414" w:rsidR="00CD7C6C" w:rsidRDefault="00CD7C6C" w:rsidP="00CD7C6C">
            <w:r>
              <w:t>240 kHz</w:t>
            </w:r>
          </w:p>
        </w:tc>
        <w:tc>
          <w:tcPr>
            <w:tcW w:w="3783" w:type="dxa"/>
          </w:tcPr>
          <w:p w14:paraId="2C24EE18" w14:textId="2F2E4A25" w:rsidR="00CD7C6C" w:rsidRDefault="00CD7C6C" w:rsidP="00CD7C6C">
            <w:r>
              <w:t>Not possible to fit PBCH.</w:t>
            </w:r>
          </w:p>
        </w:tc>
      </w:tr>
      <w:tr w:rsidR="008049B6" w14:paraId="7B2E85FF" w14:textId="77777777" w:rsidTr="00FB4206">
        <w:tc>
          <w:tcPr>
            <w:tcW w:w="1975" w:type="dxa"/>
          </w:tcPr>
          <w:p w14:paraId="51E7381B" w14:textId="4E0C3297" w:rsidR="008049B6" w:rsidRDefault="008049B6" w:rsidP="00CD7C6C">
            <w:r>
              <w:t>100MHz</w:t>
            </w:r>
          </w:p>
        </w:tc>
        <w:tc>
          <w:tcPr>
            <w:tcW w:w="1529" w:type="dxa"/>
          </w:tcPr>
          <w:p w14:paraId="2E605793" w14:textId="7F403FDA" w:rsidR="008049B6" w:rsidRDefault="008049B6" w:rsidP="00CD7C6C">
            <w:r>
              <w:t>120/240 kHz</w:t>
            </w:r>
          </w:p>
        </w:tc>
        <w:tc>
          <w:tcPr>
            <w:tcW w:w="2341" w:type="dxa"/>
          </w:tcPr>
          <w:p w14:paraId="410C6E3B" w14:textId="41AFCA0C" w:rsidR="008049B6" w:rsidRDefault="008049B6" w:rsidP="00CD7C6C">
            <w:r>
              <w:t>60/120/240 kHz</w:t>
            </w:r>
          </w:p>
        </w:tc>
        <w:tc>
          <w:tcPr>
            <w:tcW w:w="3783" w:type="dxa"/>
          </w:tcPr>
          <w:p w14:paraId="14EDA062" w14:textId="644890F0" w:rsidR="008049B6" w:rsidRDefault="008049B6" w:rsidP="00CD7C6C">
            <w:r>
              <w:t>20.88 MHz</w:t>
            </w:r>
          </w:p>
        </w:tc>
      </w:tr>
    </w:tbl>
    <w:p w14:paraId="7204C550" w14:textId="77777777" w:rsidR="00086556" w:rsidRDefault="00086556" w:rsidP="00086556">
      <w:pPr>
        <w:pStyle w:val="Doc-text2"/>
        <w:ind w:left="0" w:firstLine="0"/>
        <w:rPr>
          <w:rFonts w:ascii="Times New Roman" w:hAnsi="Times New Roman"/>
          <w:sz w:val="20"/>
          <w:lang w:val="en-US"/>
        </w:rPr>
      </w:pPr>
    </w:p>
    <w:p w14:paraId="3C127085" w14:textId="297D9FB0" w:rsidR="00086556" w:rsidRPr="007F5173" w:rsidRDefault="00086556" w:rsidP="00086556">
      <w:r>
        <w:t xml:space="preserve">For the bands above 6 GHz, </w:t>
      </w:r>
      <w:r w:rsidR="00FB051F">
        <w:t xml:space="preserve">SCS 240kHz for PBCH does not fit within 50MHz. </w:t>
      </w:r>
      <w:r w:rsidR="008D06C1">
        <w:t>Thus,</w:t>
      </w:r>
      <w:r w:rsidR="0060347E">
        <w:t xml:space="preserve"> in that case 120kHz SCS may be a good candidate. 120kHz SCS for data can support up to 400MHz channel </w:t>
      </w:r>
      <w:r w:rsidR="008D06C1">
        <w:t xml:space="preserve">bandwidth in a single component carrier. </w:t>
      </w:r>
      <w:r w:rsidR="00FB051F">
        <w:t>Other</w:t>
      </w:r>
      <w:r w:rsidR="008D06C1">
        <w:t xml:space="preserve"> than that</w:t>
      </w:r>
      <w:r w:rsidR="00FB051F">
        <w:t xml:space="preserve">, all SCS configurations in Table 3 is feasible with sparse sync signal raster up to 10.44MHz. We observe </w:t>
      </w:r>
      <w:r w:rsidR="0060347E">
        <w:t xml:space="preserve">that </w:t>
      </w:r>
      <w:r w:rsidR="00FB051F">
        <w:t>100kHz alignment with LTE raster will not be necessary [</w:t>
      </w:r>
      <w:r w:rsidR="008A72A4">
        <w:t>8</w:t>
      </w:r>
      <w:r w:rsidR="00FB051F">
        <w:t>]</w:t>
      </w:r>
      <w:r w:rsidR="00BB4275">
        <w:t xml:space="preserve"> for the new NR bands above 6GHz</w:t>
      </w:r>
      <w:r w:rsidR="00FB051F">
        <w:t>, so only the alignment with RB size is recommended.</w:t>
      </w:r>
      <w:r w:rsidR="008049B6">
        <w:t xml:space="preserve"> At least of the bands 24-52.4GHz band, </w:t>
      </w:r>
      <w:r w:rsidR="008D06C1">
        <w:t xml:space="preserve">minimum </w:t>
      </w:r>
      <w:r w:rsidR="008049B6">
        <w:t>data RB size is 720kHz for 60kHz data SCS, so a multiple of 720kHz, up to 10.08MHz</w:t>
      </w:r>
      <w:r w:rsidR="008D06C1">
        <w:t xml:space="preserve"> (less than 10.44MHz)</w:t>
      </w:r>
      <w:r w:rsidR="008049B6">
        <w:t>, would be a good candidate.</w:t>
      </w:r>
    </w:p>
    <w:p w14:paraId="43D0AAAF" w14:textId="02E7A8B4" w:rsidR="008049B6" w:rsidRDefault="008049B6" w:rsidP="008049B6">
      <w:pPr>
        <w:rPr>
          <w:b/>
          <w:i/>
        </w:rPr>
      </w:pPr>
      <w:r>
        <w:rPr>
          <w:b/>
          <w:i/>
        </w:rPr>
        <w:t xml:space="preserve">Proposal </w:t>
      </w:r>
      <w:r w:rsidR="006630BC">
        <w:rPr>
          <w:b/>
          <w:i/>
        </w:rPr>
        <w:t>5</w:t>
      </w:r>
      <w:r>
        <w:rPr>
          <w:b/>
          <w:i/>
        </w:rPr>
        <w:t>: For the bands above 6GHz with minimum channel bandwidth 50MHz</w:t>
      </w:r>
      <w:r w:rsidR="0060347E">
        <w:rPr>
          <w:b/>
          <w:i/>
        </w:rPr>
        <w:t xml:space="preserve"> and maximum channel bandwidth up to 400MHz,</w:t>
      </w:r>
      <w:r>
        <w:rPr>
          <w:b/>
          <w:i/>
        </w:rPr>
        <w:t xml:space="preserve"> 120kHz SCS is a good candidate for PSS/SSS and PBCH.</w:t>
      </w:r>
    </w:p>
    <w:p w14:paraId="5C238F1A" w14:textId="2B79CD0B" w:rsidR="008049B6" w:rsidRDefault="008049B6" w:rsidP="008049B6">
      <w:pPr>
        <w:rPr>
          <w:b/>
          <w:i/>
        </w:rPr>
      </w:pPr>
      <w:r>
        <w:rPr>
          <w:b/>
          <w:i/>
        </w:rPr>
        <w:t xml:space="preserve">Proposal </w:t>
      </w:r>
      <w:r w:rsidR="006630BC">
        <w:rPr>
          <w:b/>
          <w:i/>
        </w:rPr>
        <w:t>6</w:t>
      </w:r>
      <w:r>
        <w:rPr>
          <w:b/>
          <w:i/>
        </w:rPr>
        <w:t xml:space="preserve">: For the bands above 6GHz with </w:t>
      </w:r>
      <w:r w:rsidR="0060347E">
        <w:rPr>
          <w:b/>
          <w:i/>
        </w:rPr>
        <w:t>wider minimum and maximum</w:t>
      </w:r>
      <w:r w:rsidR="008D06C1">
        <w:rPr>
          <w:b/>
          <w:i/>
        </w:rPr>
        <w:t xml:space="preserve"> channel</w:t>
      </w:r>
      <w:r w:rsidR="0060347E">
        <w:rPr>
          <w:b/>
          <w:i/>
        </w:rPr>
        <w:t xml:space="preserve"> bandwidth than Proposal </w:t>
      </w:r>
      <w:r w:rsidR="006630BC">
        <w:rPr>
          <w:b/>
          <w:i/>
        </w:rPr>
        <w:t>5</w:t>
      </w:r>
      <w:r w:rsidR="0060347E">
        <w:rPr>
          <w:b/>
          <w:i/>
        </w:rPr>
        <w:t>, 240kHz SCS may be further discussed.</w:t>
      </w:r>
    </w:p>
    <w:p w14:paraId="69069377" w14:textId="16E18B74" w:rsidR="008049B6" w:rsidRDefault="008049B6" w:rsidP="008049B6">
      <w:pPr>
        <w:rPr>
          <w:b/>
          <w:i/>
        </w:rPr>
      </w:pPr>
      <w:r>
        <w:rPr>
          <w:b/>
          <w:i/>
        </w:rPr>
        <w:t xml:space="preserve">Proposal </w:t>
      </w:r>
      <w:r w:rsidR="006630BC">
        <w:rPr>
          <w:b/>
          <w:i/>
        </w:rPr>
        <w:t>7</w:t>
      </w:r>
      <w:r>
        <w:rPr>
          <w:b/>
          <w:i/>
        </w:rPr>
        <w:t>: For the bands above 6GHz, a multiple of 720kHz up to 10.08MHz is a good candidate for</w:t>
      </w:r>
      <w:r w:rsidR="006630BC">
        <w:rPr>
          <w:b/>
          <w:i/>
        </w:rPr>
        <w:t xml:space="preserve"> PSS/SSS and </w:t>
      </w:r>
      <w:r w:rsidR="0060347E">
        <w:rPr>
          <w:b/>
          <w:i/>
        </w:rPr>
        <w:t>PBCH raster.</w:t>
      </w:r>
    </w:p>
    <w:p w14:paraId="15FE2F28" w14:textId="49FBE5BD" w:rsidR="00DD71D7" w:rsidRDefault="00DD71D7" w:rsidP="00FD060A">
      <w:pPr>
        <w:pStyle w:val="Doc-text2"/>
        <w:ind w:left="0" w:firstLine="0"/>
        <w:rPr>
          <w:rFonts w:ascii="Times New Roman" w:hAnsi="Times New Roman"/>
          <w:sz w:val="20"/>
          <w:lang w:val="en-US"/>
        </w:rPr>
      </w:pPr>
    </w:p>
    <w:p w14:paraId="76F6FFCB" w14:textId="34874D63" w:rsidR="00BD6388" w:rsidRDefault="00FB051F" w:rsidP="008049B6">
      <w:pPr>
        <w:pStyle w:val="Heading4"/>
      </w:pPr>
      <w:r>
        <w:t>2.3 Common sync signal raster for all bands</w:t>
      </w:r>
    </w:p>
    <w:p w14:paraId="45B09F70" w14:textId="694150D6" w:rsidR="00BD6388" w:rsidRPr="00AE7D07" w:rsidRDefault="00BD6388" w:rsidP="00FB4206">
      <w:r>
        <w:rPr>
          <w:lang w:val="en-GB" w:eastAsia="en-US"/>
        </w:rPr>
        <w:t>In the initial acquisition phase of PSS, UE does not always have the information on the frequency bands to look for. It is possible that multiple frequency bands (</w:t>
      </w:r>
      <w:r w:rsidR="0060347E">
        <w:rPr>
          <w:lang w:val="en-GB" w:eastAsia="en-US"/>
        </w:rPr>
        <w:t xml:space="preserve">regardless of </w:t>
      </w:r>
      <w:r>
        <w:rPr>
          <w:lang w:val="en-GB" w:eastAsia="en-US"/>
        </w:rPr>
        <w:t>FDD, TDD</w:t>
      </w:r>
      <w:r w:rsidR="0060347E">
        <w:rPr>
          <w:lang w:val="en-GB" w:eastAsia="en-US"/>
        </w:rPr>
        <w:t>, etc</w:t>
      </w:r>
      <w:r>
        <w:rPr>
          <w:lang w:val="en-GB" w:eastAsia="en-US"/>
        </w:rPr>
        <w:t>) cover the same frequency range. Thus, it is recommended that the sparse sync signal raster is globally defined for all bands. If the sync raster offset is introduced differently for each band, then UE must search every raster for every band that UE supports. This is not efficient in terms of acquisition time, power consumption, etc.</w:t>
      </w:r>
    </w:p>
    <w:p w14:paraId="1D6E23D7" w14:textId="1DB12E61" w:rsidR="00BD6388" w:rsidRDefault="00BD6388" w:rsidP="00BD6388">
      <w:pPr>
        <w:rPr>
          <w:b/>
          <w:i/>
        </w:rPr>
      </w:pPr>
      <w:r>
        <w:rPr>
          <w:b/>
          <w:i/>
        </w:rPr>
        <w:t xml:space="preserve">Proposal </w:t>
      </w:r>
      <w:r w:rsidR="006630BC">
        <w:rPr>
          <w:b/>
          <w:i/>
        </w:rPr>
        <w:t>8</w:t>
      </w:r>
      <w:r>
        <w:rPr>
          <w:b/>
          <w:i/>
        </w:rPr>
        <w:t xml:space="preserve">: It is proposed that the sync signal raster shall be </w:t>
      </w:r>
      <w:r w:rsidR="00AE7D07">
        <w:rPr>
          <w:b/>
          <w:i/>
        </w:rPr>
        <w:t>common</w:t>
      </w:r>
      <w:r>
        <w:rPr>
          <w:b/>
          <w:i/>
        </w:rPr>
        <w:t xml:space="preserve"> among all bands covering the same frequency range.</w:t>
      </w:r>
    </w:p>
    <w:p w14:paraId="5FA967D6" w14:textId="77777777" w:rsidR="00FB051F" w:rsidRPr="008049B6" w:rsidRDefault="00FB051F" w:rsidP="00FD060A">
      <w:pPr>
        <w:pStyle w:val="Doc-text2"/>
        <w:ind w:left="0" w:firstLine="0"/>
        <w:rPr>
          <w:rFonts w:ascii="Times New Roman" w:hAnsi="Times New Roman"/>
          <w:sz w:val="20"/>
          <w:lang w:val="en-US"/>
        </w:rPr>
      </w:pPr>
    </w:p>
    <w:p w14:paraId="5363D2CB" w14:textId="77777777" w:rsidR="00FD060A" w:rsidRDefault="00FD060A" w:rsidP="00FD060A">
      <w:pPr>
        <w:pStyle w:val="Heading1"/>
      </w:pPr>
      <w:r>
        <w:lastRenderedPageBreak/>
        <w:t>3</w:t>
      </w:r>
      <w:r>
        <w:tab/>
        <w:t>Conclusion</w:t>
      </w:r>
    </w:p>
    <w:p w14:paraId="580827A5" w14:textId="143CD3E1" w:rsidR="006630BC" w:rsidRPr="00FB4206" w:rsidRDefault="006630BC" w:rsidP="006630BC">
      <w:r w:rsidRPr="00FB4206">
        <w:t>I</w:t>
      </w:r>
      <w:r>
        <w:t xml:space="preserve">n this paper, we have discussed the sync signal SCS and </w:t>
      </w:r>
      <w:r w:rsidR="00EA42A2">
        <w:t xml:space="preserve">raster. </w:t>
      </w:r>
      <w:r w:rsidR="00500A26">
        <w:t>Although</w:t>
      </w:r>
      <w:r w:rsidR="00EA42A2">
        <w:t xml:space="preserve"> further feedback from RAN1 is required, the following observation and proposals are </w:t>
      </w:r>
      <w:r w:rsidR="00500A26">
        <w:t xml:space="preserve">proposed as working </w:t>
      </w:r>
      <w:r w:rsidR="00FB4206">
        <w:t>assumptions</w:t>
      </w:r>
      <w:r w:rsidR="00500A26">
        <w:t>.</w:t>
      </w:r>
    </w:p>
    <w:p w14:paraId="6BDEEAD9" w14:textId="77777777" w:rsidR="00DC4820" w:rsidRDefault="00DC4820" w:rsidP="00DC4820">
      <w:pPr>
        <w:rPr>
          <w:b/>
          <w:i/>
        </w:rPr>
      </w:pPr>
      <w:r w:rsidRPr="009E662A">
        <w:rPr>
          <w:b/>
          <w:i/>
        </w:rPr>
        <w:t>Observation</w:t>
      </w:r>
      <w:r>
        <w:rPr>
          <w:b/>
          <w:i/>
        </w:rPr>
        <w:t xml:space="preserve"> 1</w:t>
      </w:r>
      <w:r w:rsidRPr="009E662A">
        <w:rPr>
          <w:b/>
          <w:i/>
        </w:rPr>
        <w:t xml:space="preserve">: </w:t>
      </w:r>
      <w:r>
        <w:rPr>
          <w:b/>
          <w:i/>
        </w:rPr>
        <w:t>RAN4 is expected to decide the criteria to decide one subcarrier spacing for PSS/SSS for each frequency band.</w:t>
      </w:r>
    </w:p>
    <w:p w14:paraId="5B46C561" w14:textId="77777777" w:rsidR="00DC4820" w:rsidRDefault="00DC4820" w:rsidP="00DC4820">
      <w:pPr>
        <w:rPr>
          <w:b/>
          <w:i/>
        </w:rPr>
      </w:pPr>
      <w:r w:rsidRPr="009E662A">
        <w:rPr>
          <w:b/>
          <w:i/>
        </w:rPr>
        <w:t>Observation</w:t>
      </w:r>
      <w:r>
        <w:rPr>
          <w:b/>
          <w:i/>
        </w:rPr>
        <w:t xml:space="preserve"> 2: In general, wider sync signal SCS is expected to benefit from frequency diversity in acquisition performance, although it may also depend on other aspects.</w:t>
      </w:r>
    </w:p>
    <w:p w14:paraId="33F96612" w14:textId="5C229FA4" w:rsidR="00DC4820" w:rsidRDefault="00DC4820" w:rsidP="00DC4820">
      <w:pPr>
        <w:rPr>
          <w:b/>
          <w:i/>
        </w:rPr>
      </w:pPr>
      <w:r w:rsidRPr="009E662A">
        <w:rPr>
          <w:b/>
          <w:i/>
        </w:rPr>
        <w:t>Observation</w:t>
      </w:r>
      <w:r>
        <w:rPr>
          <w:b/>
          <w:i/>
        </w:rPr>
        <w:t xml:space="preserve"> 3: For minimum NR channel bandwidth of 5MHz, 30kHz sync SCS cannot support sparse sync raster more than 180kHz to support any channel allocation. </w:t>
      </w:r>
    </w:p>
    <w:p w14:paraId="01CD961C" w14:textId="77777777" w:rsidR="00DC4820" w:rsidRDefault="00DC4820" w:rsidP="00DC4820">
      <w:pPr>
        <w:rPr>
          <w:b/>
          <w:i/>
        </w:rPr>
      </w:pPr>
      <w:r>
        <w:rPr>
          <w:b/>
          <w:i/>
        </w:rPr>
        <w:t>Observation 4: On the other hand, 15kHz sync SCS with 5MHz channel bandwidth can support up to 2.34MHz sync signal raster. However, if PBCH bandwidth is 4.32MHz, then multiple hypothesis of PBCH position may be required in frequency domain. Otherwise, sparse sync raster more than 180kHz cannot be supported.</w:t>
      </w:r>
    </w:p>
    <w:p w14:paraId="3BFDBABE" w14:textId="77777777" w:rsidR="00DC4820" w:rsidRDefault="00DC4820" w:rsidP="00DC4820">
      <w:pPr>
        <w:rPr>
          <w:b/>
          <w:i/>
        </w:rPr>
      </w:pPr>
      <w:r w:rsidRPr="009E662A">
        <w:rPr>
          <w:b/>
          <w:i/>
        </w:rPr>
        <w:t>Observation</w:t>
      </w:r>
      <w:r>
        <w:rPr>
          <w:b/>
          <w:i/>
        </w:rPr>
        <w:t xml:space="preserve"> 5: RAN4 needs to check with RAN1 about PSS/SSS and PBCH structure how it fit in a small channel bandwidth.</w:t>
      </w:r>
    </w:p>
    <w:p w14:paraId="4799A68B" w14:textId="77777777" w:rsidR="00DC4820" w:rsidRDefault="00DC4820" w:rsidP="00DC4820">
      <w:pPr>
        <w:rPr>
          <w:b/>
          <w:i/>
        </w:rPr>
      </w:pPr>
      <w:r>
        <w:rPr>
          <w:b/>
          <w:i/>
        </w:rPr>
        <w:t>Proposal 1: For the bands below 6GHz that supports minimum 5MHz channel bandwidth, 15kHz SCS is a good candidate for PSS/SSS and PBCH.</w:t>
      </w:r>
    </w:p>
    <w:p w14:paraId="6C97094C" w14:textId="77777777" w:rsidR="00DC4820" w:rsidRDefault="00DC4820" w:rsidP="00DC4820">
      <w:pPr>
        <w:rPr>
          <w:b/>
          <w:i/>
        </w:rPr>
      </w:pPr>
      <w:r>
        <w:rPr>
          <w:b/>
          <w:i/>
        </w:rPr>
        <w:t>Proposal2: For the bands below 6GHz that supports minimum 10MHz channel bandwidth and wide maximum channel bandwidth up to 100MHz, 30kHz SCS is a good candidate for PSS/SSS and PBCH.</w:t>
      </w:r>
    </w:p>
    <w:p w14:paraId="5DE65B66" w14:textId="77777777" w:rsidR="00500A26" w:rsidRDefault="00500A26" w:rsidP="00500A26">
      <w:pPr>
        <w:rPr>
          <w:b/>
          <w:i/>
        </w:rPr>
      </w:pPr>
      <w:r>
        <w:rPr>
          <w:b/>
          <w:i/>
        </w:rPr>
        <w:t>Proposal 3: For the bands below 6GHz, a multiple of 900kHz is a good candidate for sparse sync signal raster.</w:t>
      </w:r>
    </w:p>
    <w:p w14:paraId="086BB990" w14:textId="47954C71" w:rsidR="00DC4820" w:rsidRDefault="00DC4820" w:rsidP="00DC4820">
      <w:pPr>
        <w:rPr>
          <w:b/>
          <w:i/>
        </w:rPr>
      </w:pPr>
      <w:r>
        <w:rPr>
          <w:b/>
          <w:i/>
        </w:rPr>
        <w:t>Proposal 4: RAN4 checks with RAN1 on PSS/SSS and PBCH physical layer design to finalize the RAN4 decision on sync SCS and raster.</w:t>
      </w:r>
    </w:p>
    <w:p w14:paraId="2D5753DA" w14:textId="77777777" w:rsidR="00DC4820" w:rsidRDefault="00DC4820" w:rsidP="00DC4820">
      <w:pPr>
        <w:rPr>
          <w:b/>
          <w:i/>
        </w:rPr>
      </w:pPr>
      <w:r>
        <w:rPr>
          <w:b/>
          <w:i/>
        </w:rPr>
        <w:t>Proposal 5: For the bands above 6GHz with minimum channel bandwidth 50MHz and maximum channel bandwidth up to 400MHz, 120kHz SCS is a good candidate for PSS/SSS and PBCH.</w:t>
      </w:r>
    </w:p>
    <w:p w14:paraId="0A3890C4" w14:textId="77777777" w:rsidR="00DC4820" w:rsidRDefault="00DC4820" w:rsidP="00DC4820">
      <w:pPr>
        <w:rPr>
          <w:b/>
          <w:i/>
        </w:rPr>
      </w:pPr>
      <w:r>
        <w:rPr>
          <w:b/>
          <w:i/>
        </w:rPr>
        <w:t>Proposal 6: For the bands above 6GHz with wider minimum and maximum channel bandwidth than Proposal 5, 240kHz SCS may be further discussed.</w:t>
      </w:r>
    </w:p>
    <w:p w14:paraId="37165604" w14:textId="77777777" w:rsidR="00DC4820" w:rsidRDefault="00DC4820" w:rsidP="00DC4820">
      <w:pPr>
        <w:rPr>
          <w:b/>
          <w:i/>
        </w:rPr>
      </w:pPr>
      <w:r>
        <w:rPr>
          <w:b/>
          <w:i/>
        </w:rPr>
        <w:t>Proposal 7: For the bands above 6GHz, a multiple of 720kHz up to 10.08MHz is a good candidate for PSS/SSS and PBCH raster.</w:t>
      </w:r>
    </w:p>
    <w:p w14:paraId="0C625943" w14:textId="77777777" w:rsidR="006630BC" w:rsidRDefault="006630BC" w:rsidP="006630BC">
      <w:pPr>
        <w:rPr>
          <w:b/>
          <w:i/>
        </w:rPr>
      </w:pPr>
      <w:r>
        <w:rPr>
          <w:b/>
          <w:i/>
        </w:rPr>
        <w:t>Proposal 8: It is proposed that the sync signal raster shall be common among all bands covering the same frequency range.</w:t>
      </w:r>
    </w:p>
    <w:p w14:paraId="29075944" w14:textId="1495FA42" w:rsidR="00D10461" w:rsidRDefault="00D10461" w:rsidP="00D10461">
      <w:pPr>
        <w:rPr>
          <w:b/>
          <w:i/>
        </w:rPr>
      </w:pPr>
    </w:p>
    <w:p w14:paraId="19F84E89" w14:textId="77777777" w:rsidR="00423A6A" w:rsidRPr="0032713B" w:rsidRDefault="002E6D98"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14:paraId="65E9A686" w14:textId="77777777" w:rsidR="000C30CC" w:rsidRDefault="000C30CC" w:rsidP="000C30CC">
      <w:pPr>
        <w:numPr>
          <w:ilvl w:val="0"/>
          <w:numId w:val="1"/>
        </w:numPr>
        <w:spacing w:after="120"/>
        <w:jc w:val="both"/>
        <w:rPr>
          <w:bCs/>
        </w:rPr>
      </w:pPr>
      <w:r w:rsidRPr="005A23DC">
        <w:rPr>
          <w:bCs/>
        </w:rPr>
        <w:t>R4-1704223</w:t>
      </w:r>
      <w:r>
        <w:rPr>
          <w:bCs/>
        </w:rPr>
        <w:tab/>
      </w:r>
      <w:r>
        <w:rPr>
          <w:bCs/>
        </w:rPr>
        <w:tab/>
      </w:r>
      <w:r>
        <w:rPr>
          <w:bCs/>
        </w:rPr>
        <w:tab/>
      </w:r>
      <w:r>
        <w:rPr>
          <w:bCs/>
        </w:rPr>
        <w:tab/>
      </w:r>
      <w:r>
        <w:rPr>
          <w:bCs/>
        </w:rPr>
        <w:tab/>
      </w:r>
      <w:r w:rsidRPr="005A23DC">
        <w:rPr>
          <w:bCs/>
        </w:rPr>
        <w:t>LS on SCS for NR</w:t>
      </w:r>
    </w:p>
    <w:p w14:paraId="4FA64AD4" w14:textId="77777777" w:rsidR="007F50B4" w:rsidRDefault="007F50B4" w:rsidP="007F50B4">
      <w:pPr>
        <w:numPr>
          <w:ilvl w:val="0"/>
          <w:numId w:val="1"/>
        </w:numPr>
        <w:spacing w:after="120"/>
        <w:jc w:val="both"/>
        <w:rPr>
          <w:bCs/>
        </w:rPr>
      </w:pPr>
      <w:r w:rsidRPr="007F50B4">
        <w:rPr>
          <w:bCs/>
        </w:rPr>
        <w:t>R1-1706707</w:t>
      </w:r>
      <w:r>
        <w:rPr>
          <w:bCs/>
        </w:rPr>
        <w:t>/</w:t>
      </w:r>
      <w:r w:rsidRPr="007F50B4">
        <w:rPr>
          <w:bCs/>
        </w:rPr>
        <w:t>R4-1704312</w:t>
      </w:r>
      <w:r w:rsidRPr="007F50B4">
        <w:rPr>
          <w:bCs/>
        </w:rPr>
        <w:tab/>
        <w:t>LS on NR Initial access</w:t>
      </w:r>
      <w:r w:rsidRPr="007F50B4">
        <w:rPr>
          <w:bCs/>
        </w:rPr>
        <w:tab/>
        <w:t>RAN1, Ericsson, Qualcomm</w:t>
      </w:r>
    </w:p>
    <w:p w14:paraId="3991934A" w14:textId="77777777" w:rsidR="00E955FD" w:rsidRDefault="00E955FD" w:rsidP="005A23DC">
      <w:pPr>
        <w:numPr>
          <w:ilvl w:val="0"/>
          <w:numId w:val="1"/>
        </w:numPr>
        <w:spacing w:after="120"/>
        <w:jc w:val="both"/>
        <w:rPr>
          <w:bCs/>
        </w:rPr>
      </w:pPr>
      <w:r w:rsidRPr="00E955FD">
        <w:rPr>
          <w:bCs/>
        </w:rPr>
        <w:t>R1-1706756</w:t>
      </w:r>
      <w:r w:rsidR="005A23DC">
        <w:rPr>
          <w:bCs/>
        </w:rPr>
        <w:t>/</w:t>
      </w:r>
      <w:r w:rsidR="005A23DC" w:rsidRPr="005A23DC">
        <w:t xml:space="preserve"> </w:t>
      </w:r>
      <w:r w:rsidR="005A23DC" w:rsidRPr="005A23DC">
        <w:rPr>
          <w:bCs/>
        </w:rPr>
        <w:t>R4-1704310</w:t>
      </w:r>
      <w:r w:rsidRPr="00E955FD">
        <w:rPr>
          <w:bCs/>
        </w:rPr>
        <w:tab/>
        <w:t>LS on subcarrier grid in NR</w:t>
      </w:r>
    </w:p>
    <w:p w14:paraId="20CC436B" w14:textId="77777777" w:rsidR="000C30CC" w:rsidRDefault="000C30CC" w:rsidP="000C30CC">
      <w:pPr>
        <w:numPr>
          <w:ilvl w:val="0"/>
          <w:numId w:val="1"/>
        </w:numPr>
        <w:spacing w:after="120"/>
        <w:jc w:val="both"/>
        <w:rPr>
          <w:bCs/>
        </w:rPr>
      </w:pPr>
      <w:r w:rsidRPr="00AA0523">
        <w:rPr>
          <w:bCs/>
        </w:rPr>
        <w:lastRenderedPageBreak/>
        <w:t>R1-1706615</w:t>
      </w:r>
      <w:r>
        <w:rPr>
          <w:bCs/>
        </w:rPr>
        <w:t>/</w:t>
      </w:r>
      <w:r w:rsidRPr="00AA0523">
        <w:rPr>
          <w:bCs/>
        </w:rPr>
        <w:t>R4-1704228</w:t>
      </w:r>
      <w:r>
        <w:rPr>
          <w:bCs/>
        </w:rPr>
        <w:tab/>
      </w:r>
      <w:r w:rsidRPr="00AA0523">
        <w:rPr>
          <w:bCs/>
        </w:rPr>
        <w:t>LS on Wideband Operating Options</w:t>
      </w:r>
    </w:p>
    <w:p w14:paraId="574328ED" w14:textId="14DF37FC" w:rsidR="005A23DC" w:rsidRDefault="00F15BD9" w:rsidP="00F15BD9">
      <w:pPr>
        <w:numPr>
          <w:ilvl w:val="0"/>
          <w:numId w:val="1"/>
        </w:numPr>
        <w:spacing w:after="120"/>
        <w:jc w:val="both"/>
        <w:rPr>
          <w:bCs/>
        </w:rPr>
      </w:pPr>
      <w:r w:rsidRPr="00F15BD9">
        <w:rPr>
          <w:bCs/>
        </w:rPr>
        <w:t>R4-1703100</w:t>
      </w:r>
      <w:r>
        <w:rPr>
          <w:bCs/>
        </w:rPr>
        <w:tab/>
      </w:r>
      <w:r>
        <w:rPr>
          <w:bCs/>
        </w:rPr>
        <w:tab/>
      </w:r>
      <w:r>
        <w:rPr>
          <w:bCs/>
        </w:rPr>
        <w:tab/>
      </w:r>
      <w:r>
        <w:rPr>
          <w:bCs/>
        </w:rPr>
        <w:tab/>
      </w:r>
      <w:r>
        <w:rPr>
          <w:bCs/>
        </w:rPr>
        <w:tab/>
      </w:r>
      <w:r w:rsidRPr="00F15BD9">
        <w:rPr>
          <w:bCs/>
        </w:rPr>
        <w:t>LS Reply on NR minimum carrier bandwidth</w:t>
      </w:r>
    </w:p>
    <w:p w14:paraId="5273795D" w14:textId="39461563" w:rsidR="001554DF" w:rsidRDefault="001554DF" w:rsidP="001554DF">
      <w:pPr>
        <w:numPr>
          <w:ilvl w:val="0"/>
          <w:numId w:val="1"/>
        </w:numPr>
        <w:spacing w:after="120"/>
        <w:jc w:val="both"/>
        <w:rPr>
          <w:bCs/>
        </w:rPr>
      </w:pPr>
      <w:r w:rsidRPr="00263119">
        <w:rPr>
          <w:bCs/>
        </w:rPr>
        <w:t>R1-1610558</w:t>
      </w:r>
      <w:r w:rsidRPr="008D6A01">
        <w:rPr>
          <w:bCs/>
        </w:rPr>
        <w:tab/>
      </w:r>
      <w:r w:rsidRPr="008D6A01">
        <w:rPr>
          <w:bCs/>
        </w:rPr>
        <w:tab/>
      </w:r>
      <w:r w:rsidRPr="008D6A01">
        <w:rPr>
          <w:bCs/>
        </w:rPr>
        <w:tab/>
      </w:r>
      <w:r w:rsidRPr="008D6A01">
        <w:rPr>
          <w:bCs/>
        </w:rPr>
        <w:tab/>
      </w:r>
      <w:r w:rsidR="001B732D">
        <w:rPr>
          <w:bCs/>
        </w:rPr>
        <w:tab/>
      </w:r>
      <w:r w:rsidRPr="008D6A01">
        <w:rPr>
          <w:bCs/>
        </w:rPr>
        <w:t>WF on Synchronization Signal for NR Initial Access</w:t>
      </w:r>
      <w:r w:rsidRPr="008D6A01">
        <w:rPr>
          <w:bCs/>
        </w:rPr>
        <w:tab/>
        <w:t>Huawei, HiSilicon</w:t>
      </w:r>
    </w:p>
    <w:p w14:paraId="50AF50F4" w14:textId="14019186" w:rsidR="008A72A4" w:rsidRPr="008D6A01" w:rsidRDefault="008A72A4" w:rsidP="008A72A4">
      <w:pPr>
        <w:numPr>
          <w:ilvl w:val="0"/>
          <w:numId w:val="1"/>
        </w:numPr>
        <w:spacing w:after="120"/>
        <w:jc w:val="both"/>
        <w:rPr>
          <w:bCs/>
        </w:rPr>
      </w:pPr>
      <w:r w:rsidRPr="008A72A4">
        <w:rPr>
          <w:bCs/>
        </w:rPr>
        <w:t>R1-1610498</w:t>
      </w:r>
      <w:r w:rsidRPr="008A72A4">
        <w:rPr>
          <w:bCs/>
        </w:rPr>
        <w:tab/>
      </w:r>
      <w:r>
        <w:rPr>
          <w:bCs/>
        </w:rPr>
        <w:tab/>
      </w:r>
      <w:r>
        <w:rPr>
          <w:bCs/>
        </w:rPr>
        <w:tab/>
      </w:r>
      <w:r>
        <w:rPr>
          <w:bCs/>
        </w:rPr>
        <w:tab/>
      </w:r>
      <w:r>
        <w:rPr>
          <w:bCs/>
        </w:rPr>
        <w:tab/>
      </w:r>
      <w:r w:rsidRPr="008A72A4">
        <w:rPr>
          <w:bCs/>
        </w:rPr>
        <w:t>WF on NR initial access signals/channels</w:t>
      </w:r>
      <w:r w:rsidRPr="008A72A4">
        <w:rPr>
          <w:bCs/>
        </w:rPr>
        <w:tab/>
      </w:r>
    </w:p>
    <w:p w14:paraId="08A2993F" w14:textId="6D374E1D" w:rsidR="008D6A01" w:rsidRPr="008B7E1A" w:rsidRDefault="008D6A01" w:rsidP="00FB4206">
      <w:pPr>
        <w:pStyle w:val="ListParagraph"/>
        <w:numPr>
          <w:ilvl w:val="0"/>
          <w:numId w:val="1"/>
        </w:numPr>
        <w:spacing w:after="120"/>
        <w:jc w:val="both"/>
        <w:rPr>
          <w:bCs/>
        </w:rPr>
      </w:pPr>
      <w:r w:rsidRPr="008B7E1A">
        <w:rPr>
          <w:bCs/>
        </w:rPr>
        <w:t>R4-170</w:t>
      </w:r>
      <w:r w:rsidR="00343276">
        <w:rPr>
          <w:bCs/>
        </w:rPr>
        <w:t>5696</w:t>
      </w:r>
      <w:r w:rsidRPr="008B7E1A">
        <w:rPr>
          <w:bCs/>
        </w:rPr>
        <w:tab/>
      </w:r>
      <w:r w:rsidRPr="008B7E1A">
        <w:rPr>
          <w:bCs/>
        </w:rPr>
        <w:tab/>
      </w:r>
      <w:r w:rsidRPr="008B7E1A">
        <w:rPr>
          <w:bCs/>
        </w:rPr>
        <w:tab/>
      </w:r>
      <w:r w:rsidRPr="008B7E1A">
        <w:rPr>
          <w:bCs/>
        </w:rPr>
        <w:tab/>
      </w:r>
      <w:r w:rsidR="001B732D">
        <w:rPr>
          <w:bCs/>
        </w:rPr>
        <w:tab/>
      </w:r>
      <w:bookmarkStart w:id="7" w:name="_GoBack"/>
      <w:bookmarkEnd w:id="7"/>
      <w:r w:rsidRPr="00FB4206">
        <w:rPr>
          <w:rFonts w:cs="Arial"/>
          <w:bCs/>
        </w:rPr>
        <w:t>Channel raster and numbering scheme in NR</w:t>
      </w:r>
      <w:r w:rsidR="001B732D">
        <w:rPr>
          <w:rFonts w:cs="Arial"/>
          <w:bCs/>
        </w:rPr>
        <w:t>, Nokia, Alcatel-Lucent Shanghai Bell</w:t>
      </w:r>
    </w:p>
    <w:sectPr w:rsidR="008D6A01" w:rsidRPr="008B7E1A"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02A3A" w14:textId="77777777" w:rsidR="002C22A0" w:rsidRDefault="002C22A0">
      <w:r>
        <w:separator/>
      </w:r>
    </w:p>
  </w:endnote>
  <w:endnote w:type="continuationSeparator" w:id="0">
    <w:p w14:paraId="35409F3F" w14:textId="77777777" w:rsidR="002C22A0" w:rsidRDefault="002C2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ＭＳ 明朝"/>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4FB72" w14:textId="77777777" w:rsidR="002C22A0" w:rsidRDefault="002C22A0">
      <w:r>
        <w:separator/>
      </w:r>
    </w:p>
  </w:footnote>
  <w:footnote w:type="continuationSeparator" w:id="0">
    <w:p w14:paraId="1B09AA1C" w14:textId="77777777" w:rsidR="002C22A0" w:rsidRDefault="002C22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47D4961"/>
    <w:multiLevelType w:val="hybridMultilevel"/>
    <w:tmpl w:val="C21A12C8"/>
    <w:lvl w:ilvl="0" w:tplc="C90EADA8">
      <w:start w:val="1"/>
      <w:numFmt w:val="bullet"/>
      <w:lvlText w:val="–"/>
      <w:lvlJc w:val="left"/>
      <w:pPr>
        <w:tabs>
          <w:tab w:val="num" w:pos="720"/>
        </w:tabs>
        <w:ind w:left="720" w:hanging="360"/>
      </w:pPr>
      <w:rPr>
        <w:rFonts w:ascii="Arial" w:hAnsi="Arial" w:hint="default"/>
      </w:rPr>
    </w:lvl>
    <w:lvl w:ilvl="1" w:tplc="83027D2E">
      <w:start w:val="1"/>
      <w:numFmt w:val="bullet"/>
      <w:lvlText w:val="–"/>
      <w:lvlJc w:val="left"/>
      <w:pPr>
        <w:tabs>
          <w:tab w:val="num" w:pos="1440"/>
        </w:tabs>
        <w:ind w:left="1440" w:hanging="360"/>
      </w:pPr>
      <w:rPr>
        <w:rFonts w:ascii="Arial" w:hAnsi="Arial" w:hint="default"/>
      </w:rPr>
    </w:lvl>
    <w:lvl w:ilvl="2" w:tplc="B58C4926">
      <w:start w:val="1"/>
      <w:numFmt w:val="bullet"/>
      <w:lvlText w:val="–"/>
      <w:lvlJc w:val="left"/>
      <w:pPr>
        <w:tabs>
          <w:tab w:val="num" w:pos="2160"/>
        </w:tabs>
        <w:ind w:left="2160" w:hanging="360"/>
      </w:pPr>
      <w:rPr>
        <w:rFonts w:ascii="Arial" w:hAnsi="Arial" w:hint="default"/>
      </w:rPr>
    </w:lvl>
    <w:lvl w:ilvl="3" w:tplc="CA2212E0" w:tentative="1">
      <w:start w:val="1"/>
      <w:numFmt w:val="bullet"/>
      <w:lvlText w:val="–"/>
      <w:lvlJc w:val="left"/>
      <w:pPr>
        <w:tabs>
          <w:tab w:val="num" w:pos="2880"/>
        </w:tabs>
        <w:ind w:left="2880" w:hanging="360"/>
      </w:pPr>
      <w:rPr>
        <w:rFonts w:ascii="Arial" w:hAnsi="Arial" w:hint="default"/>
      </w:rPr>
    </w:lvl>
    <w:lvl w:ilvl="4" w:tplc="58E4A444" w:tentative="1">
      <w:start w:val="1"/>
      <w:numFmt w:val="bullet"/>
      <w:lvlText w:val="–"/>
      <w:lvlJc w:val="left"/>
      <w:pPr>
        <w:tabs>
          <w:tab w:val="num" w:pos="3600"/>
        </w:tabs>
        <w:ind w:left="3600" w:hanging="360"/>
      </w:pPr>
      <w:rPr>
        <w:rFonts w:ascii="Arial" w:hAnsi="Arial" w:hint="default"/>
      </w:rPr>
    </w:lvl>
    <w:lvl w:ilvl="5" w:tplc="3064EFDE" w:tentative="1">
      <w:start w:val="1"/>
      <w:numFmt w:val="bullet"/>
      <w:lvlText w:val="–"/>
      <w:lvlJc w:val="left"/>
      <w:pPr>
        <w:tabs>
          <w:tab w:val="num" w:pos="4320"/>
        </w:tabs>
        <w:ind w:left="4320" w:hanging="360"/>
      </w:pPr>
      <w:rPr>
        <w:rFonts w:ascii="Arial" w:hAnsi="Arial" w:hint="default"/>
      </w:rPr>
    </w:lvl>
    <w:lvl w:ilvl="6" w:tplc="D57228C6" w:tentative="1">
      <w:start w:val="1"/>
      <w:numFmt w:val="bullet"/>
      <w:lvlText w:val="–"/>
      <w:lvlJc w:val="left"/>
      <w:pPr>
        <w:tabs>
          <w:tab w:val="num" w:pos="5040"/>
        </w:tabs>
        <w:ind w:left="5040" w:hanging="360"/>
      </w:pPr>
      <w:rPr>
        <w:rFonts w:ascii="Arial" w:hAnsi="Arial" w:hint="default"/>
      </w:rPr>
    </w:lvl>
    <w:lvl w:ilvl="7" w:tplc="7D9C49F2" w:tentative="1">
      <w:start w:val="1"/>
      <w:numFmt w:val="bullet"/>
      <w:lvlText w:val="–"/>
      <w:lvlJc w:val="left"/>
      <w:pPr>
        <w:tabs>
          <w:tab w:val="num" w:pos="5760"/>
        </w:tabs>
        <w:ind w:left="5760" w:hanging="360"/>
      </w:pPr>
      <w:rPr>
        <w:rFonts w:ascii="Arial" w:hAnsi="Arial" w:hint="default"/>
      </w:rPr>
    </w:lvl>
    <w:lvl w:ilvl="8" w:tplc="49D0266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5"/>
  </w:num>
  <w:num w:numId="3">
    <w:abstractNumId w:val="14"/>
  </w:num>
  <w:num w:numId="4">
    <w:abstractNumId w:val="26"/>
  </w:num>
  <w:num w:numId="5">
    <w:abstractNumId w:val="28"/>
  </w:num>
  <w:num w:numId="6">
    <w:abstractNumId w:val="21"/>
  </w:num>
  <w:num w:numId="7">
    <w:abstractNumId w:val="4"/>
  </w:num>
  <w:num w:numId="8">
    <w:abstractNumId w:val="10"/>
  </w:num>
  <w:num w:numId="9">
    <w:abstractNumId w:val="18"/>
  </w:num>
  <w:num w:numId="10">
    <w:abstractNumId w:val="18"/>
    <w:lvlOverride w:ilvl="0">
      <w:startOverride w:val="1"/>
    </w:lvlOverride>
  </w:num>
  <w:num w:numId="11">
    <w:abstractNumId w:val="24"/>
  </w:num>
  <w:num w:numId="12">
    <w:abstractNumId w:val="17"/>
  </w:num>
  <w:num w:numId="13">
    <w:abstractNumId w:val="11"/>
  </w:num>
  <w:num w:numId="14">
    <w:abstractNumId w:val="19"/>
  </w:num>
  <w:num w:numId="15">
    <w:abstractNumId w:val="12"/>
  </w:num>
  <w:num w:numId="16">
    <w:abstractNumId w:val="7"/>
  </w:num>
  <w:num w:numId="17">
    <w:abstractNumId w:val="3"/>
  </w:num>
  <w:num w:numId="18">
    <w:abstractNumId w:val="22"/>
  </w:num>
  <w:num w:numId="19">
    <w:abstractNumId w:val="13"/>
  </w:num>
  <w:num w:numId="20">
    <w:abstractNumId w:val="16"/>
  </w:num>
  <w:num w:numId="21">
    <w:abstractNumId w:val="23"/>
  </w:num>
  <w:num w:numId="22">
    <w:abstractNumId w:val="27"/>
  </w:num>
  <w:num w:numId="23">
    <w:abstractNumId w:val="15"/>
  </w:num>
  <w:num w:numId="24">
    <w:abstractNumId w:val="6"/>
  </w:num>
  <w:num w:numId="25">
    <w:abstractNumId w:val="20"/>
  </w:num>
  <w:num w:numId="26">
    <w:abstractNumId w:val="2"/>
  </w:num>
  <w:num w:numId="27">
    <w:abstractNumId w:val="0"/>
  </w:num>
  <w:num w:numId="28">
    <w:abstractNumId w:val="8"/>
  </w:num>
  <w:num w:numId="29">
    <w:abstractNumId w:val="25"/>
  </w:num>
  <w:num w:numId="3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3FC"/>
    <w:rsid w:val="0002562D"/>
    <w:rsid w:val="00025B5C"/>
    <w:rsid w:val="00025D50"/>
    <w:rsid w:val="00026222"/>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556"/>
    <w:rsid w:val="00086D08"/>
    <w:rsid w:val="00086DBF"/>
    <w:rsid w:val="00087087"/>
    <w:rsid w:val="00087107"/>
    <w:rsid w:val="00087647"/>
    <w:rsid w:val="000876BD"/>
    <w:rsid w:val="00087A15"/>
    <w:rsid w:val="00087A1A"/>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7DA"/>
    <w:rsid w:val="000B50A7"/>
    <w:rsid w:val="000B5875"/>
    <w:rsid w:val="000B6481"/>
    <w:rsid w:val="000B64B0"/>
    <w:rsid w:val="000B6692"/>
    <w:rsid w:val="000B6A1C"/>
    <w:rsid w:val="000B6CC9"/>
    <w:rsid w:val="000B766E"/>
    <w:rsid w:val="000B7B63"/>
    <w:rsid w:val="000C0167"/>
    <w:rsid w:val="000C0E65"/>
    <w:rsid w:val="000C27AA"/>
    <w:rsid w:val="000C2F64"/>
    <w:rsid w:val="000C30CC"/>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D66"/>
    <w:rsid w:val="000E0ECC"/>
    <w:rsid w:val="000E132E"/>
    <w:rsid w:val="000E13E9"/>
    <w:rsid w:val="000E16F8"/>
    <w:rsid w:val="000E1CAA"/>
    <w:rsid w:val="000E3440"/>
    <w:rsid w:val="000E3442"/>
    <w:rsid w:val="000E35DA"/>
    <w:rsid w:val="000E3DEF"/>
    <w:rsid w:val="000E41A9"/>
    <w:rsid w:val="000E4A5F"/>
    <w:rsid w:val="000E5108"/>
    <w:rsid w:val="000E53D3"/>
    <w:rsid w:val="000E5F70"/>
    <w:rsid w:val="000E6331"/>
    <w:rsid w:val="000E6470"/>
    <w:rsid w:val="000E6473"/>
    <w:rsid w:val="000E6AD5"/>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07"/>
    <w:rsid w:val="001036A3"/>
    <w:rsid w:val="001036A5"/>
    <w:rsid w:val="0010372B"/>
    <w:rsid w:val="0010375D"/>
    <w:rsid w:val="00104092"/>
    <w:rsid w:val="001044AC"/>
    <w:rsid w:val="00104650"/>
    <w:rsid w:val="00104752"/>
    <w:rsid w:val="00105453"/>
    <w:rsid w:val="00106127"/>
    <w:rsid w:val="0010734E"/>
    <w:rsid w:val="00107665"/>
    <w:rsid w:val="0011035C"/>
    <w:rsid w:val="00110C17"/>
    <w:rsid w:val="001115A8"/>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14"/>
    <w:rsid w:val="00122B4F"/>
    <w:rsid w:val="001231CA"/>
    <w:rsid w:val="001243CE"/>
    <w:rsid w:val="00125DEF"/>
    <w:rsid w:val="0012673F"/>
    <w:rsid w:val="00126F1D"/>
    <w:rsid w:val="0012781D"/>
    <w:rsid w:val="00130168"/>
    <w:rsid w:val="00130BE1"/>
    <w:rsid w:val="001318E7"/>
    <w:rsid w:val="00131F8B"/>
    <w:rsid w:val="00132744"/>
    <w:rsid w:val="001330C7"/>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54DF"/>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AE7"/>
    <w:rsid w:val="001900A2"/>
    <w:rsid w:val="00191226"/>
    <w:rsid w:val="001915E3"/>
    <w:rsid w:val="00191DC6"/>
    <w:rsid w:val="00192BAC"/>
    <w:rsid w:val="00192DCF"/>
    <w:rsid w:val="00193DD4"/>
    <w:rsid w:val="00194A0C"/>
    <w:rsid w:val="00194D78"/>
    <w:rsid w:val="00195416"/>
    <w:rsid w:val="0019579C"/>
    <w:rsid w:val="00195E78"/>
    <w:rsid w:val="00196076"/>
    <w:rsid w:val="001964C0"/>
    <w:rsid w:val="001967F8"/>
    <w:rsid w:val="0019712E"/>
    <w:rsid w:val="00197BDF"/>
    <w:rsid w:val="001A0C55"/>
    <w:rsid w:val="001A0FCC"/>
    <w:rsid w:val="001A103E"/>
    <w:rsid w:val="001A111A"/>
    <w:rsid w:val="001A11A8"/>
    <w:rsid w:val="001A1576"/>
    <w:rsid w:val="001A1940"/>
    <w:rsid w:val="001A30F9"/>
    <w:rsid w:val="001A331B"/>
    <w:rsid w:val="001A4160"/>
    <w:rsid w:val="001A58D0"/>
    <w:rsid w:val="001A5D07"/>
    <w:rsid w:val="001A668C"/>
    <w:rsid w:val="001A6A25"/>
    <w:rsid w:val="001A6C9A"/>
    <w:rsid w:val="001A7BF3"/>
    <w:rsid w:val="001A7C85"/>
    <w:rsid w:val="001A7E74"/>
    <w:rsid w:val="001A7FD5"/>
    <w:rsid w:val="001B070D"/>
    <w:rsid w:val="001B1A64"/>
    <w:rsid w:val="001B29D2"/>
    <w:rsid w:val="001B2EDD"/>
    <w:rsid w:val="001B2F61"/>
    <w:rsid w:val="001B383B"/>
    <w:rsid w:val="001B3C00"/>
    <w:rsid w:val="001B3C14"/>
    <w:rsid w:val="001B4BB4"/>
    <w:rsid w:val="001B4DE0"/>
    <w:rsid w:val="001B5269"/>
    <w:rsid w:val="001B547E"/>
    <w:rsid w:val="001B639E"/>
    <w:rsid w:val="001B6BA0"/>
    <w:rsid w:val="001B732D"/>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294"/>
    <w:rsid w:val="001D1312"/>
    <w:rsid w:val="001D17D6"/>
    <w:rsid w:val="001D18A2"/>
    <w:rsid w:val="001D1C0B"/>
    <w:rsid w:val="001D1D0C"/>
    <w:rsid w:val="001D1F9C"/>
    <w:rsid w:val="001D2338"/>
    <w:rsid w:val="001D23C1"/>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0DB"/>
    <w:rsid w:val="001F02B8"/>
    <w:rsid w:val="001F0BB5"/>
    <w:rsid w:val="001F1047"/>
    <w:rsid w:val="001F1089"/>
    <w:rsid w:val="001F13ED"/>
    <w:rsid w:val="001F1951"/>
    <w:rsid w:val="001F1EC6"/>
    <w:rsid w:val="001F264F"/>
    <w:rsid w:val="001F30EF"/>
    <w:rsid w:val="001F3625"/>
    <w:rsid w:val="001F36A2"/>
    <w:rsid w:val="001F3FB3"/>
    <w:rsid w:val="001F4259"/>
    <w:rsid w:val="001F4898"/>
    <w:rsid w:val="001F5019"/>
    <w:rsid w:val="001F50D7"/>
    <w:rsid w:val="001F5DDD"/>
    <w:rsid w:val="001F5FAD"/>
    <w:rsid w:val="00200870"/>
    <w:rsid w:val="00200E0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535"/>
    <w:rsid w:val="00221B30"/>
    <w:rsid w:val="00221C3A"/>
    <w:rsid w:val="00222903"/>
    <w:rsid w:val="00222A7A"/>
    <w:rsid w:val="002230E0"/>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0C8"/>
    <w:rsid w:val="00235A0A"/>
    <w:rsid w:val="00235B2B"/>
    <w:rsid w:val="00235B77"/>
    <w:rsid w:val="0023628A"/>
    <w:rsid w:val="00236760"/>
    <w:rsid w:val="00236A8B"/>
    <w:rsid w:val="00236C20"/>
    <w:rsid w:val="0023766B"/>
    <w:rsid w:val="00240427"/>
    <w:rsid w:val="00240A6A"/>
    <w:rsid w:val="00240D03"/>
    <w:rsid w:val="0024205E"/>
    <w:rsid w:val="00242553"/>
    <w:rsid w:val="002427D6"/>
    <w:rsid w:val="00242BA5"/>
    <w:rsid w:val="0024336B"/>
    <w:rsid w:val="00243B9B"/>
    <w:rsid w:val="00243B9D"/>
    <w:rsid w:val="00243C6C"/>
    <w:rsid w:val="00243C7D"/>
    <w:rsid w:val="00244209"/>
    <w:rsid w:val="00244C44"/>
    <w:rsid w:val="00244CFE"/>
    <w:rsid w:val="00244DDE"/>
    <w:rsid w:val="002458BB"/>
    <w:rsid w:val="00245C9B"/>
    <w:rsid w:val="00245CF8"/>
    <w:rsid w:val="00246081"/>
    <w:rsid w:val="0024658D"/>
    <w:rsid w:val="00246913"/>
    <w:rsid w:val="00246AA2"/>
    <w:rsid w:val="00246AB8"/>
    <w:rsid w:val="00247832"/>
    <w:rsid w:val="00247833"/>
    <w:rsid w:val="00247DEE"/>
    <w:rsid w:val="002506C5"/>
    <w:rsid w:val="00250E1A"/>
    <w:rsid w:val="00252C17"/>
    <w:rsid w:val="0025303A"/>
    <w:rsid w:val="002530FD"/>
    <w:rsid w:val="0025356C"/>
    <w:rsid w:val="00253F80"/>
    <w:rsid w:val="00254706"/>
    <w:rsid w:val="0025476E"/>
    <w:rsid w:val="00255534"/>
    <w:rsid w:val="0025645C"/>
    <w:rsid w:val="00256C14"/>
    <w:rsid w:val="0025735C"/>
    <w:rsid w:val="0025742D"/>
    <w:rsid w:val="002600E1"/>
    <w:rsid w:val="00260C1E"/>
    <w:rsid w:val="002612FE"/>
    <w:rsid w:val="00261AED"/>
    <w:rsid w:val="0026222F"/>
    <w:rsid w:val="00262AB8"/>
    <w:rsid w:val="00263119"/>
    <w:rsid w:val="002634B5"/>
    <w:rsid w:val="002635BC"/>
    <w:rsid w:val="0026440E"/>
    <w:rsid w:val="002652E4"/>
    <w:rsid w:val="00266F6D"/>
    <w:rsid w:val="002678A0"/>
    <w:rsid w:val="002707A2"/>
    <w:rsid w:val="00270901"/>
    <w:rsid w:val="00270CD2"/>
    <w:rsid w:val="0027114C"/>
    <w:rsid w:val="0027223E"/>
    <w:rsid w:val="00272248"/>
    <w:rsid w:val="00272452"/>
    <w:rsid w:val="00272458"/>
    <w:rsid w:val="0027279F"/>
    <w:rsid w:val="0027377F"/>
    <w:rsid w:val="00273C3A"/>
    <w:rsid w:val="002750E6"/>
    <w:rsid w:val="00275497"/>
    <w:rsid w:val="0027556A"/>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3BE6"/>
    <w:rsid w:val="00294C4F"/>
    <w:rsid w:val="00294DA9"/>
    <w:rsid w:val="00295F30"/>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2C7D"/>
    <w:rsid w:val="002B3667"/>
    <w:rsid w:val="002B39DF"/>
    <w:rsid w:val="002B3A79"/>
    <w:rsid w:val="002B4D11"/>
    <w:rsid w:val="002B50EA"/>
    <w:rsid w:val="002B60E3"/>
    <w:rsid w:val="002B6C25"/>
    <w:rsid w:val="002B7215"/>
    <w:rsid w:val="002B74ED"/>
    <w:rsid w:val="002B7773"/>
    <w:rsid w:val="002C06B7"/>
    <w:rsid w:val="002C139E"/>
    <w:rsid w:val="002C180A"/>
    <w:rsid w:val="002C22A0"/>
    <w:rsid w:val="002C25F0"/>
    <w:rsid w:val="002C39FE"/>
    <w:rsid w:val="002C4EA6"/>
    <w:rsid w:val="002C5280"/>
    <w:rsid w:val="002C55A6"/>
    <w:rsid w:val="002C5D11"/>
    <w:rsid w:val="002C6255"/>
    <w:rsid w:val="002C6E3E"/>
    <w:rsid w:val="002D1214"/>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EB"/>
    <w:rsid w:val="002F0372"/>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55F"/>
    <w:rsid w:val="00312957"/>
    <w:rsid w:val="00312CEC"/>
    <w:rsid w:val="00313A5B"/>
    <w:rsid w:val="00313CB0"/>
    <w:rsid w:val="00313F96"/>
    <w:rsid w:val="00313FD2"/>
    <w:rsid w:val="003151C8"/>
    <w:rsid w:val="003163BD"/>
    <w:rsid w:val="0031771F"/>
    <w:rsid w:val="003179C3"/>
    <w:rsid w:val="00320DCD"/>
    <w:rsid w:val="00321341"/>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362"/>
    <w:rsid w:val="00341B23"/>
    <w:rsid w:val="00341C27"/>
    <w:rsid w:val="003425A1"/>
    <w:rsid w:val="0034289A"/>
    <w:rsid w:val="00342C2C"/>
    <w:rsid w:val="00342DD3"/>
    <w:rsid w:val="00343154"/>
    <w:rsid w:val="00343221"/>
    <w:rsid w:val="00343276"/>
    <w:rsid w:val="0034388A"/>
    <w:rsid w:val="00344127"/>
    <w:rsid w:val="003449E4"/>
    <w:rsid w:val="00344D11"/>
    <w:rsid w:val="00345063"/>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592D"/>
    <w:rsid w:val="00355EA0"/>
    <w:rsid w:val="0035756B"/>
    <w:rsid w:val="00357B29"/>
    <w:rsid w:val="00357B9C"/>
    <w:rsid w:val="00360E66"/>
    <w:rsid w:val="00361031"/>
    <w:rsid w:val="00361310"/>
    <w:rsid w:val="0036140A"/>
    <w:rsid w:val="00362676"/>
    <w:rsid w:val="00362DE1"/>
    <w:rsid w:val="00363D73"/>
    <w:rsid w:val="003642A6"/>
    <w:rsid w:val="00364BBC"/>
    <w:rsid w:val="00364BDE"/>
    <w:rsid w:val="00364D26"/>
    <w:rsid w:val="00364D63"/>
    <w:rsid w:val="003655D9"/>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5094"/>
    <w:rsid w:val="00376050"/>
    <w:rsid w:val="003763EE"/>
    <w:rsid w:val="00376AB4"/>
    <w:rsid w:val="00377017"/>
    <w:rsid w:val="0037751C"/>
    <w:rsid w:val="00377B03"/>
    <w:rsid w:val="00377D2D"/>
    <w:rsid w:val="00377F01"/>
    <w:rsid w:val="0038007A"/>
    <w:rsid w:val="00380266"/>
    <w:rsid w:val="00380306"/>
    <w:rsid w:val="0038034D"/>
    <w:rsid w:val="00380E9D"/>
    <w:rsid w:val="003815B2"/>
    <w:rsid w:val="00383F09"/>
    <w:rsid w:val="003840EA"/>
    <w:rsid w:val="00385E60"/>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53C"/>
    <w:rsid w:val="003926C2"/>
    <w:rsid w:val="00392CB1"/>
    <w:rsid w:val="003935EC"/>
    <w:rsid w:val="003937E5"/>
    <w:rsid w:val="003938BD"/>
    <w:rsid w:val="00393A1E"/>
    <w:rsid w:val="0039496A"/>
    <w:rsid w:val="00395FD5"/>
    <w:rsid w:val="0039629A"/>
    <w:rsid w:val="003A00F4"/>
    <w:rsid w:val="003A43B2"/>
    <w:rsid w:val="003A4AE9"/>
    <w:rsid w:val="003A53D0"/>
    <w:rsid w:val="003A597F"/>
    <w:rsid w:val="003A5F81"/>
    <w:rsid w:val="003A6088"/>
    <w:rsid w:val="003A6DA3"/>
    <w:rsid w:val="003A7115"/>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8BD"/>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5E6"/>
    <w:rsid w:val="003D38C8"/>
    <w:rsid w:val="003D402B"/>
    <w:rsid w:val="003D5146"/>
    <w:rsid w:val="003D6912"/>
    <w:rsid w:val="003D767C"/>
    <w:rsid w:val="003E1325"/>
    <w:rsid w:val="003E275E"/>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416"/>
    <w:rsid w:val="004107ED"/>
    <w:rsid w:val="00410E03"/>
    <w:rsid w:val="00412590"/>
    <w:rsid w:val="00412791"/>
    <w:rsid w:val="004128A5"/>
    <w:rsid w:val="00412D14"/>
    <w:rsid w:val="00412F13"/>
    <w:rsid w:val="00413113"/>
    <w:rsid w:val="004132D7"/>
    <w:rsid w:val="00413749"/>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202F"/>
    <w:rsid w:val="00432110"/>
    <w:rsid w:val="004322E3"/>
    <w:rsid w:val="004327FE"/>
    <w:rsid w:val="00432870"/>
    <w:rsid w:val="00432A2F"/>
    <w:rsid w:val="00433506"/>
    <w:rsid w:val="00433730"/>
    <w:rsid w:val="0043400A"/>
    <w:rsid w:val="004348B3"/>
    <w:rsid w:val="00435330"/>
    <w:rsid w:val="00435652"/>
    <w:rsid w:val="00436DA1"/>
    <w:rsid w:val="00436E43"/>
    <w:rsid w:val="00436F01"/>
    <w:rsid w:val="00437258"/>
    <w:rsid w:val="0043751F"/>
    <w:rsid w:val="00437A61"/>
    <w:rsid w:val="00440860"/>
    <w:rsid w:val="0044118C"/>
    <w:rsid w:val="00441877"/>
    <w:rsid w:val="004425F4"/>
    <w:rsid w:val="004426C0"/>
    <w:rsid w:val="00442774"/>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21DE"/>
    <w:rsid w:val="00452405"/>
    <w:rsid w:val="00452B55"/>
    <w:rsid w:val="00453341"/>
    <w:rsid w:val="00454106"/>
    <w:rsid w:val="004567B7"/>
    <w:rsid w:val="00456D13"/>
    <w:rsid w:val="00457671"/>
    <w:rsid w:val="00457A67"/>
    <w:rsid w:val="0046048D"/>
    <w:rsid w:val="004608E9"/>
    <w:rsid w:val="00460FCA"/>
    <w:rsid w:val="00461210"/>
    <w:rsid w:val="00461E37"/>
    <w:rsid w:val="00462325"/>
    <w:rsid w:val="0046249C"/>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26C"/>
    <w:rsid w:val="00474556"/>
    <w:rsid w:val="0047458B"/>
    <w:rsid w:val="00475614"/>
    <w:rsid w:val="00475C63"/>
    <w:rsid w:val="00475D9E"/>
    <w:rsid w:val="004762AB"/>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34B"/>
    <w:rsid w:val="0048769F"/>
    <w:rsid w:val="00487EF1"/>
    <w:rsid w:val="004906F1"/>
    <w:rsid w:val="00490831"/>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9C7"/>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C29"/>
    <w:rsid w:val="004E0718"/>
    <w:rsid w:val="004E1605"/>
    <w:rsid w:val="004E16E9"/>
    <w:rsid w:val="004E20A3"/>
    <w:rsid w:val="004E28FA"/>
    <w:rsid w:val="004E2F3F"/>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0A26"/>
    <w:rsid w:val="00500F7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5519"/>
    <w:rsid w:val="005159E6"/>
    <w:rsid w:val="00516D12"/>
    <w:rsid w:val="00516FD9"/>
    <w:rsid w:val="0051727D"/>
    <w:rsid w:val="0051734D"/>
    <w:rsid w:val="00517C73"/>
    <w:rsid w:val="00520F8E"/>
    <w:rsid w:val="0052113F"/>
    <w:rsid w:val="00522140"/>
    <w:rsid w:val="00522255"/>
    <w:rsid w:val="00522867"/>
    <w:rsid w:val="00522C84"/>
    <w:rsid w:val="00522FAD"/>
    <w:rsid w:val="00523764"/>
    <w:rsid w:val="00524572"/>
    <w:rsid w:val="00524EE3"/>
    <w:rsid w:val="005256FD"/>
    <w:rsid w:val="0052595A"/>
    <w:rsid w:val="00525B52"/>
    <w:rsid w:val="00525D5F"/>
    <w:rsid w:val="00526FB5"/>
    <w:rsid w:val="005276BC"/>
    <w:rsid w:val="00527E6D"/>
    <w:rsid w:val="00530AED"/>
    <w:rsid w:val="005320DC"/>
    <w:rsid w:val="00532ADE"/>
    <w:rsid w:val="0053421D"/>
    <w:rsid w:val="005342F0"/>
    <w:rsid w:val="005346A5"/>
    <w:rsid w:val="00535057"/>
    <w:rsid w:val="00535D9C"/>
    <w:rsid w:val="005363E8"/>
    <w:rsid w:val="005367BE"/>
    <w:rsid w:val="00536B4D"/>
    <w:rsid w:val="00536C88"/>
    <w:rsid w:val="00537ED4"/>
    <w:rsid w:val="00540E6D"/>
    <w:rsid w:val="005417C9"/>
    <w:rsid w:val="00541A6F"/>
    <w:rsid w:val="00541E64"/>
    <w:rsid w:val="00541EB5"/>
    <w:rsid w:val="00542663"/>
    <w:rsid w:val="00542CB5"/>
    <w:rsid w:val="00542F48"/>
    <w:rsid w:val="00542FE3"/>
    <w:rsid w:val="00543909"/>
    <w:rsid w:val="00543A74"/>
    <w:rsid w:val="00543B40"/>
    <w:rsid w:val="00543D51"/>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110"/>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39"/>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4B41"/>
    <w:rsid w:val="0057511F"/>
    <w:rsid w:val="0057596A"/>
    <w:rsid w:val="00575CAA"/>
    <w:rsid w:val="00575E58"/>
    <w:rsid w:val="00576469"/>
    <w:rsid w:val="005769C8"/>
    <w:rsid w:val="00576D5B"/>
    <w:rsid w:val="00577F4E"/>
    <w:rsid w:val="005802EE"/>
    <w:rsid w:val="005807DF"/>
    <w:rsid w:val="00580D6E"/>
    <w:rsid w:val="00580E26"/>
    <w:rsid w:val="005815FD"/>
    <w:rsid w:val="005818F0"/>
    <w:rsid w:val="0058318F"/>
    <w:rsid w:val="005843CA"/>
    <w:rsid w:val="0058496C"/>
    <w:rsid w:val="00585BDC"/>
    <w:rsid w:val="00585C54"/>
    <w:rsid w:val="005866AE"/>
    <w:rsid w:val="00587209"/>
    <w:rsid w:val="00587583"/>
    <w:rsid w:val="00590508"/>
    <w:rsid w:val="005907B9"/>
    <w:rsid w:val="005910FF"/>
    <w:rsid w:val="00591182"/>
    <w:rsid w:val="00591E7F"/>
    <w:rsid w:val="005929A4"/>
    <w:rsid w:val="00592A63"/>
    <w:rsid w:val="00592E78"/>
    <w:rsid w:val="00592EB2"/>
    <w:rsid w:val="005951B6"/>
    <w:rsid w:val="0059645C"/>
    <w:rsid w:val="005966B3"/>
    <w:rsid w:val="005975F5"/>
    <w:rsid w:val="00597EBB"/>
    <w:rsid w:val="005A0173"/>
    <w:rsid w:val="005A1C50"/>
    <w:rsid w:val="005A1FD9"/>
    <w:rsid w:val="005A23DC"/>
    <w:rsid w:val="005A2A83"/>
    <w:rsid w:val="005A36A5"/>
    <w:rsid w:val="005A510C"/>
    <w:rsid w:val="005A58FF"/>
    <w:rsid w:val="005A5FE6"/>
    <w:rsid w:val="005A6290"/>
    <w:rsid w:val="005A70F8"/>
    <w:rsid w:val="005B1B58"/>
    <w:rsid w:val="005B247D"/>
    <w:rsid w:val="005B2B85"/>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3112"/>
    <w:rsid w:val="005C492F"/>
    <w:rsid w:val="005C50BD"/>
    <w:rsid w:val="005C55F6"/>
    <w:rsid w:val="005C5A5E"/>
    <w:rsid w:val="005C76DF"/>
    <w:rsid w:val="005C7C25"/>
    <w:rsid w:val="005D07CC"/>
    <w:rsid w:val="005D08ED"/>
    <w:rsid w:val="005D1312"/>
    <w:rsid w:val="005D14E2"/>
    <w:rsid w:val="005D1A3E"/>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D8A"/>
    <w:rsid w:val="005F073B"/>
    <w:rsid w:val="005F085D"/>
    <w:rsid w:val="005F0A0B"/>
    <w:rsid w:val="005F0D07"/>
    <w:rsid w:val="005F0E4E"/>
    <w:rsid w:val="005F15B7"/>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47E"/>
    <w:rsid w:val="006038A6"/>
    <w:rsid w:val="00603E9F"/>
    <w:rsid w:val="00604258"/>
    <w:rsid w:val="0060483B"/>
    <w:rsid w:val="006055A9"/>
    <w:rsid w:val="00605AA9"/>
    <w:rsid w:val="00605C62"/>
    <w:rsid w:val="00605E70"/>
    <w:rsid w:val="0060639E"/>
    <w:rsid w:val="00606B00"/>
    <w:rsid w:val="00607973"/>
    <w:rsid w:val="006103DB"/>
    <w:rsid w:val="006106A7"/>
    <w:rsid w:val="00610E1D"/>
    <w:rsid w:val="0061238D"/>
    <w:rsid w:val="00612DF0"/>
    <w:rsid w:val="006135EF"/>
    <w:rsid w:val="006139EF"/>
    <w:rsid w:val="0061415E"/>
    <w:rsid w:val="006144DC"/>
    <w:rsid w:val="00614CD1"/>
    <w:rsid w:val="00614FCF"/>
    <w:rsid w:val="00616FAD"/>
    <w:rsid w:val="006170B7"/>
    <w:rsid w:val="00617D97"/>
    <w:rsid w:val="0062202B"/>
    <w:rsid w:val="006222B2"/>
    <w:rsid w:val="006224A4"/>
    <w:rsid w:val="00622BEC"/>
    <w:rsid w:val="0062321F"/>
    <w:rsid w:val="006233EE"/>
    <w:rsid w:val="0062428B"/>
    <w:rsid w:val="0062489F"/>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55"/>
    <w:rsid w:val="006472E1"/>
    <w:rsid w:val="006476E0"/>
    <w:rsid w:val="00647E1E"/>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0C8"/>
    <w:rsid w:val="00660550"/>
    <w:rsid w:val="00660670"/>
    <w:rsid w:val="006607D5"/>
    <w:rsid w:val="00660DA5"/>
    <w:rsid w:val="00661412"/>
    <w:rsid w:val="0066185B"/>
    <w:rsid w:val="00661EFD"/>
    <w:rsid w:val="006625AC"/>
    <w:rsid w:val="006625C9"/>
    <w:rsid w:val="00662B01"/>
    <w:rsid w:val="00662DC9"/>
    <w:rsid w:val="006630BC"/>
    <w:rsid w:val="00663245"/>
    <w:rsid w:val="00664540"/>
    <w:rsid w:val="00664C81"/>
    <w:rsid w:val="006652BE"/>
    <w:rsid w:val="00665DAE"/>
    <w:rsid w:val="00666086"/>
    <w:rsid w:val="00667501"/>
    <w:rsid w:val="00667F37"/>
    <w:rsid w:val="00670071"/>
    <w:rsid w:val="0067015A"/>
    <w:rsid w:val="0067017C"/>
    <w:rsid w:val="00670B14"/>
    <w:rsid w:val="00670DDA"/>
    <w:rsid w:val="00670FE6"/>
    <w:rsid w:val="00671E11"/>
    <w:rsid w:val="006734F6"/>
    <w:rsid w:val="0067380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3F7D"/>
    <w:rsid w:val="00694270"/>
    <w:rsid w:val="006944F3"/>
    <w:rsid w:val="00694B46"/>
    <w:rsid w:val="00694C3E"/>
    <w:rsid w:val="006950E8"/>
    <w:rsid w:val="00695F8B"/>
    <w:rsid w:val="00696093"/>
    <w:rsid w:val="006966D0"/>
    <w:rsid w:val="006973F6"/>
    <w:rsid w:val="006975A7"/>
    <w:rsid w:val="006A0D77"/>
    <w:rsid w:val="006A0DF4"/>
    <w:rsid w:val="006A196A"/>
    <w:rsid w:val="006A216A"/>
    <w:rsid w:val="006A2EEE"/>
    <w:rsid w:val="006A3441"/>
    <w:rsid w:val="006A3EF3"/>
    <w:rsid w:val="006A409D"/>
    <w:rsid w:val="006A458B"/>
    <w:rsid w:val="006A4807"/>
    <w:rsid w:val="006A4E28"/>
    <w:rsid w:val="006A5C4C"/>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587"/>
    <w:rsid w:val="006C1790"/>
    <w:rsid w:val="006C1952"/>
    <w:rsid w:val="006C2A38"/>
    <w:rsid w:val="006C2BF7"/>
    <w:rsid w:val="006C3B93"/>
    <w:rsid w:val="006C3FC9"/>
    <w:rsid w:val="006C5177"/>
    <w:rsid w:val="006C5E9A"/>
    <w:rsid w:val="006C6EE7"/>
    <w:rsid w:val="006C71BB"/>
    <w:rsid w:val="006C7CB6"/>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194"/>
    <w:rsid w:val="006F2D22"/>
    <w:rsid w:val="006F310D"/>
    <w:rsid w:val="006F3589"/>
    <w:rsid w:val="006F4254"/>
    <w:rsid w:val="006F4583"/>
    <w:rsid w:val="006F4B34"/>
    <w:rsid w:val="006F5B4E"/>
    <w:rsid w:val="006F63D1"/>
    <w:rsid w:val="006F652A"/>
    <w:rsid w:val="006F6A53"/>
    <w:rsid w:val="006F6AD5"/>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282"/>
    <w:rsid w:val="007106D4"/>
    <w:rsid w:val="00710BCC"/>
    <w:rsid w:val="00710D5E"/>
    <w:rsid w:val="00711275"/>
    <w:rsid w:val="00711888"/>
    <w:rsid w:val="00711E13"/>
    <w:rsid w:val="00712A7A"/>
    <w:rsid w:val="00712EDA"/>
    <w:rsid w:val="00713648"/>
    <w:rsid w:val="007143F8"/>
    <w:rsid w:val="007156B6"/>
    <w:rsid w:val="00715A75"/>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1A"/>
    <w:rsid w:val="00726962"/>
    <w:rsid w:val="00727F52"/>
    <w:rsid w:val="007306CD"/>
    <w:rsid w:val="007309E7"/>
    <w:rsid w:val="00730C41"/>
    <w:rsid w:val="00731064"/>
    <w:rsid w:val="00731284"/>
    <w:rsid w:val="00731E2B"/>
    <w:rsid w:val="00732E9E"/>
    <w:rsid w:val="00733CD6"/>
    <w:rsid w:val="00734642"/>
    <w:rsid w:val="0073474B"/>
    <w:rsid w:val="00734850"/>
    <w:rsid w:val="007349E6"/>
    <w:rsid w:val="00735506"/>
    <w:rsid w:val="0073580A"/>
    <w:rsid w:val="00736325"/>
    <w:rsid w:val="00736418"/>
    <w:rsid w:val="007375A2"/>
    <w:rsid w:val="007376C4"/>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938"/>
    <w:rsid w:val="00754C7C"/>
    <w:rsid w:val="00755F8D"/>
    <w:rsid w:val="00756365"/>
    <w:rsid w:val="00756832"/>
    <w:rsid w:val="00757052"/>
    <w:rsid w:val="00757A15"/>
    <w:rsid w:val="00757E6B"/>
    <w:rsid w:val="00760478"/>
    <w:rsid w:val="00760964"/>
    <w:rsid w:val="00760F56"/>
    <w:rsid w:val="00761399"/>
    <w:rsid w:val="007613F5"/>
    <w:rsid w:val="00761485"/>
    <w:rsid w:val="00761FEE"/>
    <w:rsid w:val="0076273A"/>
    <w:rsid w:val="007633C9"/>
    <w:rsid w:val="007634D3"/>
    <w:rsid w:val="00763B3C"/>
    <w:rsid w:val="00763D35"/>
    <w:rsid w:val="00763EF1"/>
    <w:rsid w:val="00764FBA"/>
    <w:rsid w:val="00765261"/>
    <w:rsid w:val="0076662D"/>
    <w:rsid w:val="007677ED"/>
    <w:rsid w:val="0076783D"/>
    <w:rsid w:val="00767AB7"/>
    <w:rsid w:val="00771FFA"/>
    <w:rsid w:val="007721F8"/>
    <w:rsid w:val="0077237F"/>
    <w:rsid w:val="007725F9"/>
    <w:rsid w:val="00773054"/>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003"/>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74"/>
    <w:rsid w:val="007B0FAA"/>
    <w:rsid w:val="007B1256"/>
    <w:rsid w:val="007B1CF7"/>
    <w:rsid w:val="007B223D"/>
    <w:rsid w:val="007B2431"/>
    <w:rsid w:val="007B285E"/>
    <w:rsid w:val="007B2B55"/>
    <w:rsid w:val="007B3244"/>
    <w:rsid w:val="007B3676"/>
    <w:rsid w:val="007B4124"/>
    <w:rsid w:val="007B4A5E"/>
    <w:rsid w:val="007B53A6"/>
    <w:rsid w:val="007B6C76"/>
    <w:rsid w:val="007B6DB6"/>
    <w:rsid w:val="007B7496"/>
    <w:rsid w:val="007B7EDA"/>
    <w:rsid w:val="007C037C"/>
    <w:rsid w:val="007C11E4"/>
    <w:rsid w:val="007C1FE3"/>
    <w:rsid w:val="007C2739"/>
    <w:rsid w:val="007C2751"/>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0E4"/>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881"/>
    <w:rsid w:val="007E1FF9"/>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0B4"/>
    <w:rsid w:val="007F5173"/>
    <w:rsid w:val="007F5CFE"/>
    <w:rsid w:val="007F6568"/>
    <w:rsid w:val="007F67E3"/>
    <w:rsid w:val="007F6D3E"/>
    <w:rsid w:val="007F75DC"/>
    <w:rsid w:val="007F76A3"/>
    <w:rsid w:val="00800662"/>
    <w:rsid w:val="008006AF"/>
    <w:rsid w:val="008012B9"/>
    <w:rsid w:val="0080153E"/>
    <w:rsid w:val="0080242F"/>
    <w:rsid w:val="00803A30"/>
    <w:rsid w:val="008049B6"/>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225E"/>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7A3"/>
    <w:rsid w:val="00822A5F"/>
    <w:rsid w:val="00822EF0"/>
    <w:rsid w:val="008230A4"/>
    <w:rsid w:val="00823412"/>
    <w:rsid w:val="008248A4"/>
    <w:rsid w:val="0082505B"/>
    <w:rsid w:val="00826062"/>
    <w:rsid w:val="008267D2"/>
    <w:rsid w:val="00826C6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B5"/>
    <w:rsid w:val="00834974"/>
    <w:rsid w:val="00834B77"/>
    <w:rsid w:val="00835028"/>
    <w:rsid w:val="0083519B"/>
    <w:rsid w:val="00835883"/>
    <w:rsid w:val="00836257"/>
    <w:rsid w:val="0083686A"/>
    <w:rsid w:val="00836DCA"/>
    <w:rsid w:val="00837C36"/>
    <w:rsid w:val="00837D64"/>
    <w:rsid w:val="008402A1"/>
    <w:rsid w:val="00841255"/>
    <w:rsid w:val="0084126B"/>
    <w:rsid w:val="00841F44"/>
    <w:rsid w:val="00842100"/>
    <w:rsid w:val="00842CC6"/>
    <w:rsid w:val="00843031"/>
    <w:rsid w:val="00843114"/>
    <w:rsid w:val="0084419E"/>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C8B"/>
    <w:rsid w:val="00864D11"/>
    <w:rsid w:val="0086651B"/>
    <w:rsid w:val="008669CE"/>
    <w:rsid w:val="00866BA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699"/>
    <w:rsid w:val="00885499"/>
    <w:rsid w:val="00885503"/>
    <w:rsid w:val="0088573F"/>
    <w:rsid w:val="008868B1"/>
    <w:rsid w:val="008872E0"/>
    <w:rsid w:val="00887AFB"/>
    <w:rsid w:val="00887C46"/>
    <w:rsid w:val="00887E2B"/>
    <w:rsid w:val="008908D5"/>
    <w:rsid w:val="00890CEA"/>
    <w:rsid w:val="008914ED"/>
    <w:rsid w:val="00891BDA"/>
    <w:rsid w:val="008926FE"/>
    <w:rsid w:val="0089365F"/>
    <w:rsid w:val="00894FF0"/>
    <w:rsid w:val="0089558A"/>
    <w:rsid w:val="00896937"/>
    <w:rsid w:val="00896CB5"/>
    <w:rsid w:val="008976FE"/>
    <w:rsid w:val="00897C5A"/>
    <w:rsid w:val="008A1BAC"/>
    <w:rsid w:val="008A1DD7"/>
    <w:rsid w:val="008A338F"/>
    <w:rsid w:val="008A36E4"/>
    <w:rsid w:val="008A4146"/>
    <w:rsid w:val="008A416F"/>
    <w:rsid w:val="008A4614"/>
    <w:rsid w:val="008A4BAA"/>
    <w:rsid w:val="008A5008"/>
    <w:rsid w:val="008A5258"/>
    <w:rsid w:val="008A66DC"/>
    <w:rsid w:val="008A72A4"/>
    <w:rsid w:val="008A7340"/>
    <w:rsid w:val="008B016F"/>
    <w:rsid w:val="008B0564"/>
    <w:rsid w:val="008B0916"/>
    <w:rsid w:val="008B171F"/>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B7E1A"/>
    <w:rsid w:val="008C0CF0"/>
    <w:rsid w:val="008C0FEE"/>
    <w:rsid w:val="008C1AD6"/>
    <w:rsid w:val="008C1DC0"/>
    <w:rsid w:val="008C1FE3"/>
    <w:rsid w:val="008C2658"/>
    <w:rsid w:val="008C2964"/>
    <w:rsid w:val="008C2C58"/>
    <w:rsid w:val="008C375E"/>
    <w:rsid w:val="008C4325"/>
    <w:rsid w:val="008C4C4D"/>
    <w:rsid w:val="008C62C8"/>
    <w:rsid w:val="008C6308"/>
    <w:rsid w:val="008C6EF2"/>
    <w:rsid w:val="008C7310"/>
    <w:rsid w:val="008D0543"/>
    <w:rsid w:val="008D06C1"/>
    <w:rsid w:val="008D1550"/>
    <w:rsid w:val="008D1EA2"/>
    <w:rsid w:val="008D2946"/>
    <w:rsid w:val="008D29C5"/>
    <w:rsid w:val="008D3C06"/>
    <w:rsid w:val="008D4596"/>
    <w:rsid w:val="008D51B2"/>
    <w:rsid w:val="008D6A01"/>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7E80"/>
    <w:rsid w:val="0090012F"/>
    <w:rsid w:val="009007BB"/>
    <w:rsid w:val="0090140C"/>
    <w:rsid w:val="00901C0D"/>
    <w:rsid w:val="0090288E"/>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359"/>
    <w:rsid w:val="00927095"/>
    <w:rsid w:val="00927C14"/>
    <w:rsid w:val="00927E04"/>
    <w:rsid w:val="009300B2"/>
    <w:rsid w:val="00930A5D"/>
    <w:rsid w:val="00930C42"/>
    <w:rsid w:val="00931448"/>
    <w:rsid w:val="009317CE"/>
    <w:rsid w:val="00931ACC"/>
    <w:rsid w:val="0093373F"/>
    <w:rsid w:val="0093660A"/>
    <w:rsid w:val="00936767"/>
    <w:rsid w:val="00936904"/>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0CF"/>
    <w:rsid w:val="00947AC8"/>
    <w:rsid w:val="00951861"/>
    <w:rsid w:val="009519EE"/>
    <w:rsid w:val="00951DEE"/>
    <w:rsid w:val="00952D5F"/>
    <w:rsid w:val="00952F25"/>
    <w:rsid w:val="00953241"/>
    <w:rsid w:val="00953C36"/>
    <w:rsid w:val="00953C7F"/>
    <w:rsid w:val="009547CF"/>
    <w:rsid w:val="00954BA3"/>
    <w:rsid w:val="00954EF6"/>
    <w:rsid w:val="00955274"/>
    <w:rsid w:val="009562A9"/>
    <w:rsid w:val="0095648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313A"/>
    <w:rsid w:val="0097371B"/>
    <w:rsid w:val="00973C34"/>
    <w:rsid w:val="009748BF"/>
    <w:rsid w:val="00974F09"/>
    <w:rsid w:val="009756ED"/>
    <w:rsid w:val="00976F48"/>
    <w:rsid w:val="00977746"/>
    <w:rsid w:val="0098037C"/>
    <w:rsid w:val="00980501"/>
    <w:rsid w:val="0098092C"/>
    <w:rsid w:val="00981C49"/>
    <w:rsid w:val="0098268E"/>
    <w:rsid w:val="0098276D"/>
    <w:rsid w:val="00983AFA"/>
    <w:rsid w:val="009841A0"/>
    <w:rsid w:val="009843E3"/>
    <w:rsid w:val="00984E48"/>
    <w:rsid w:val="00985CEC"/>
    <w:rsid w:val="00985EF7"/>
    <w:rsid w:val="009864B1"/>
    <w:rsid w:val="00986573"/>
    <w:rsid w:val="009874E8"/>
    <w:rsid w:val="00987F01"/>
    <w:rsid w:val="009901D2"/>
    <w:rsid w:val="00990D45"/>
    <w:rsid w:val="009916C3"/>
    <w:rsid w:val="00991C38"/>
    <w:rsid w:val="0099279D"/>
    <w:rsid w:val="00992C34"/>
    <w:rsid w:val="00992E50"/>
    <w:rsid w:val="00993836"/>
    <w:rsid w:val="00994B77"/>
    <w:rsid w:val="00995F6F"/>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7E6"/>
    <w:rsid w:val="009B2051"/>
    <w:rsid w:val="009B2AE9"/>
    <w:rsid w:val="009B2BA4"/>
    <w:rsid w:val="009B3503"/>
    <w:rsid w:val="009B3BB5"/>
    <w:rsid w:val="009B3EFF"/>
    <w:rsid w:val="009B5F01"/>
    <w:rsid w:val="009B6538"/>
    <w:rsid w:val="009B7ABB"/>
    <w:rsid w:val="009B7B48"/>
    <w:rsid w:val="009C1B9C"/>
    <w:rsid w:val="009C2C91"/>
    <w:rsid w:val="009C2DD2"/>
    <w:rsid w:val="009C3DB4"/>
    <w:rsid w:val="009C3FCB"/>
    <w:rsid w:val="009C4B78"/>
    <w:rsid w:val="009C4CF1"/>
    <w:rsid w:val="009C51D5"/>
    <w:rsid w:val="009C60B5"/>
    <w:rsid w:val="009C60ED"/>
    <w:rsid w:val="009C6335"/>
    <w:rsid w:val="009C66BB"/>
    <w:rsid w:val="009C73D2"/>
    <w:rsid w:val="009D0220"/>
    <w:rsid w:val="009D122C"/>
    <w:rsid w:val="009D14D0"/>
    <w:rsid w:val="009D22FC"/>
    <w:rsid w:val="009D240A"/>
    <w:rsid w:val="009D444F"/>
    <w:rsid w:val="009D4A84"/>
    <w:rsid w:val="009D698E"/>
    <w:rsid w:val="009E1C0E"/>
    <w:rsid w:val="009E1EB6"/>
    <w:rsid w:val="009E229D"/>
    <w:rsid w:val="009E23C5"/>
    <w:rsid w:val="009E2C4E"/>
    <w:rsid w:val="009E2DAA"/>
    <w:rsid w:val="009E41D5"/>
    <w:rsid w:val="009E4210"/>
    <w:rsid w:val="009E45BC"/>
    <w:rsid w:val="009E4687"/>
    <w:rsid w:val="009E4700"/>
    <w:rsid w:val="009E4A05"/>
    <w:rsid w:val="009E4B10"/>
    <w:rsid w:val="009E4C52"/>
    <w:rsid w:val="009E53C2"/>
    <w:rsid w:val="009E5646"/>
    <w:rsid w:val="009E5976"/>
    <w:rsid w:val="009E5AF5"/>
    <w:rsid w:val="009E5D35"/>
    <w:rsid w:val="009E5E17"/>
    <w:rsid w:val="009E63B9"/>
    <w:rsid w:val="009E658B"/>
    <w:rsid w:val="009E662A"/>
    <w:rsid w:val="009F01FE"/>
    <w:rsid w:val="009F0712"/>
    <w:rsid w:val="009F155C"/>
    <w:rsid w:val="009F1E03"/>
    <w:rsid w:val="009F2BD3"/>
    <w:rsid w:val="009F3421"/>
    <w:rsid w:val="009F36A4"/>
    <w:rsid w:val="009F3B7E"/>
    <w:rsid w:val="009F3C53"/>
    <w:rsid w:val="009F409E"/>
    <w:rsid w:val="009F42DF"/>
    <w:rsid w:val="009F4E67"/>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279"/>
    <w:rsid w:val="00A13A13"/>
    <w:rsid w:val="00A142E0"/>
    <w:rsid w:val="00A14C42"/>
    <w:rsid w:val="00A14D40"/>
    <w:rsid w:val="00A1575C"/>
    <w:rsid w:val="00A15A24"/>
    <w:rsid w:val="00A15A9B"/>
    <w:rsid w:val="00A16294"/>
    <w:rsid w:val="00A173F9"/>
    <w:rsid w:val="00A17911"/>
    <w:rsid w:val="00A17D8E"/>
    <w:rsid w:val="00A20BFC"/>
    <w:rsid w:val="00A2103E"/>
    <w:rsid w:val="00A21556"/>
    <w:rsid w:val="00A217B0"/>
    <w:rsid w:val="00A21DA8"/>
    <w:rsid w:val="00A22423"/>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825"/>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2024"/>
    <w:rsid w:val="00A423A6"/>
    <w:rsid w:val="00A4307B"/>
    <w:rsid w:val="00A439F1"/>
    <w:rsid w:val="00A452A4"/>
    <w:rsid w:val="00A454EB"/>
    <w:rsid w:val="00A45572"/>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B4E"/>
    <w:rsid w:val="00A53CB5"/>
    <w:rsid w:val="00A54471"/>
    <w:rsid w:val="00A54F15"/>
    <w:rsid w:val="00A54F4E"/>
    <w:rsid w:val="00A5592F"/>
    <w:rsid w:val="00A55D1A"/>
    <w:rsid w:val="00A55D30"/>
    <w:rsid w:val="00A56CD2"/>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5C8"/>
    <w:rsid w:val="00A7382C"/>
    <w:rsid w:val="00A73872"/>
    <w:rsid w:val="00A738A6"/>
    <w:rsid w:val="00A74BDC"/>
    <w:rsid w:val="00A74C53"/>
    <w:rsid w:val="00A74EBA"/>
    <w:rsid w:val="00A74F8A"/>
    <w:rsid w:val="00A768B5"/>
    <w:rsid w:val="00A769DE"/>
    <w:rsid w:val="00A76A0B"/>
    <w:rsid w:val="00A7796A"/>
    <w:rsid w:val="00A77B1B"/>
    <w:rsid w:val="00A8025E"/>
    <w:rsid w:val="00A81F18"/>
    <w:rsid w:val="00A8240F"/>
    <w:rsid w:val="00A828BC"/>
    <w:rsid w:val="00A830EA"/>
    <w:rsid w:val="00A83B05"/>
    <w:rsid w:val="00A85244"/>
    <w:rsid w:val="00A854EF"/>
    <w:rsid w:val="00A860F6"/>
    <w:rsid w:val="00A86A82"/>
    <w:rsid w:val="00A8748B"/>
    <w:rsid w:val="00A90025"/>
    <w:rsid w:val="00A90587"/>
    <w:rsid w:val="00A90C07"/>
    <w:rsid w:val="00A91294"/>
    <w:rsid w:val="00A91A64"/>
    <w:rsid w:val="00A91BF8"/>
    <w:rsid w:val="00A91C99"/>
    <w:rsid w:val="00A926A1"/>
    <w:rsid w:val="00A92764"/>
    <w:rsid w:val="00A92A27"/>
    <w:rsid w:val="00A938E6"/>
    <w:rsid w:val="00A93B97"/>
    <w:rsid w:val="00A94545"/>
    <w:rsid w:val="00A94EB2"/>
    <w:rsid w:val="00A957EE"/>
    <w:rsid w:val="00A95937"/>
    <w:rsid w:val="00A96E8B"/>
    <w:rsid w:val="00A97090"/>
    <w:rsid w:val="00A9773C"/>
    <w:rsid w:val="00A97B18"/>
    <w:rsid w:val="00AA0523"/>
    <w:rsid w:val="00AA0AFC"/>
    <w:rsid w:val="00AA1324"/>
    <w:rsid w:val="00AA1440"/>
    <w:rsid w:val="00AA18CB"/>
    <w:rsid w:val="00AA1ACE"/>
    <w:rsid w:val="00AA33A6"/>
    <w:rsid w:val="00AA3683"/>
    <w:rsid w:val="00AA447E"/>
    <w:rsid w:val="00AA48EE"/>
    <w:rsid w:val="00AA49AF"/>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5D87"/>
    <w:rsid w:val="00AB5E9A"/>
    <w:rsid w:val="00AB6FE9"/>
    <w:rsid w:val="00AB7DB8"/>
    <w:rsid w:val="00AB7F17"/>
    <w:rsid w:val="00AC0215"/>
    <w:rsid w:val="00AC02C1"/>
    <w:rsid w:val="00AC0718"/>
    <w:rsid w:val="00AC0779"/>
    <w:rsid w:val="00AC0865"/>
    <w:rsid w:val="00AC0AB6"/>
    <w:rsid w:val="00AC0BFD"/>
    <w:rsid w:val="00AC0EA9"/>
    <w:rsid w:val="00AC147D"/>
    <w:rsid w:val="00AC17FE"/>
    <w:rsid w:val="00AC18C3"/>
    <w:rsid w:val="00AC3555"/>
    <w:rsid w:val="00AC3A25"/>
    <w:rsid w:val="00AC410B"/>
    <w:rsid w:val="00AC4685"/>
    <w:rsid w:val="00AC5561"/>
    <w:rsid w:val="00AC5B17"/>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242"/>
    <w:rsid w:val="00AD73AE"/>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E7D07"/>
    <w:rsid w:val="00AF1890"/>
    <w:rsid w:val="00AF2095"/>
    <w:rsid w:val="00AF2D01"/>
    <w:rsid w:val="00AF3073"/>
    <w:rsid w:val="00AF3233"/>
    <w:rsid w:val="00AF47E0"/>
    <w:rsid w:val="00AF4B25"/>
    <w:rsid w:val="00AF4B7B"/>
    <w:rsid w:val="00AF4FEE"/>
    <w:rsid w:val="00AF614F"/>
    <w:rsid w:val="00AF6415"/>
    <w:rsid w:val="00AF65E6"/>
    <w:rsid w:val="00AF693F"/>
    <w:rsid w:val="00AF7018"/>
    <w:rsid w:val="00AF7142"/>
    <w:rsid w:val="00B00263"/>
    <w:rsid w:val="00B00662"/>
    <w:rsid w:val="00B00921"/>
    <w:rsid w:val="00B00EE7"/>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DF0"/>
    <w:rsid w:val="00B13051"/>
    <w:rsid w:val="00B130E0"/>
    <w:rsid w:val="00B1344F"/>
    <w:rsid w:val="00B135A5"/>
    <w:rsid w:val="00B13721"/>
    <w:rsid w:val="00B13900"/>
    <w:rsid w:val="00B13CB6"/>
    <w:rsid w:val="00B13F02"/>
    <w:rsid w:val="00B14131"/>
    <w:rsid w:val="00B148C6"/>
    <w:rsid w:val="00B14DF2"/>
    <w:rsid w:val="00B1513F"/>
    <w:rsid w:val="00B15573"/>
    <w:rsid w:val="00B160BC"/>
    <w:rsid w:val="00B20A13"/>
    <w:rsid w:val="00B20E92"/>
    <w:rsid w:val="00B2136C"/>
    <w:rsid w:val="00B215E5"/>
    <w:rsid w:val="00B2295E"/>
    <w:rsid w:val="00B23A83"/>
    <w:rsid w:val="00B2416D"/>
    <w:rsid w:val="00B24246"/>
    <w:rsid w:val="00B24E29"/>
    <w:rsid w:val="00B25023"/>
    <w:rsid w:val="00B253A3"/>
    <w:rsid w:val="00B25560"/>
    <w:rsid w:val="00B255E6"/>
    <w:rsid w:val="00B25B00"/>
    <w:rsid w:val="00B2631C"/>
    <w:rsid w:val="00B26518"/>
    <w:rsid w:val="00B2683F"/>
    <w:rsid w:val="00B26A98"/>
    <w:rsid w:val="00B26DE8"/>
    <w:rsid w:val="00B27030"/>
    <w:rsid w:val="00B27EC6"/>
    <w:rsid w:val="00B27FA1"/>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0E"/>
    <w:rsid w:val="00B4038D"/>
    <w:rsid w:val="00B41222"/>
    <w:rsid w:val="00B41444"/>
    <w:rsid w:val="00B415CA"/>
    <w:rsid w:val="00B41DAE"/>
    <w:rsid w:val="00B42144"/>
    <w:rsid w:val="00B4235B"/>
    <w:rsid w:val="00B42793"/>
    <w:rsid w:val="00B42877"/>
    <w:rsid w:val="00B44A37"/>
    <w:rsid w:val="00B44CE6"/>
    <w:rsid w:val="00B45355"/>
    <w:rsid w:val="00B46640"/>
    <w:rsid w:val="00B46916"/>
    <w:rsid w:val="00B4765C"/>
    <w:rsid w:val="00B50617"/>
    <w:rsid w:val="00B507D3"/>
    <w:rsid w:val="00B50D62"/>
    <w:rsid w:val="00B51741"/>
    <w:rsid w:val="00B51EAE"/>
    <w:rsid w:val="00B5213A"/>
    <w:rsid w:val="00B5342F"/>
    <w:rsid w:val="00B53D99"/>
    <w:rsid w:val="00B54668"/>
    <w:rsid w:val="00B54B07"/>
    <w:rsid w:val="00B54D86"/>
    <w:rsid w:val="00B54FEC"/>
    <w:rsid w:val="00B551B5"/>
    <w:rsid w:val="00B55201"/>
    <w:rsid w:val="00B55771"/>
    <w:rsid w:val="00B559CA"/>
    <w:rsid w:val="00B55CF0"/>
    <w:rsid w:val="00B56309"/>
    <w:rsid w:val="00B56DDA"/>
    <w:rsid w:val="00B5733E"/>
    <w:rsid w:val="00B57F55"/>
    <w:rsid w:val="00B57FDB"/>
    <w:rsid w:val="00B60272"/>
    <w:rsid w:val="00B60800"/>
    <w:rsid w:val="00B627B8"/>
    <w:rsid w:val="00B62A87"/>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A6E"/>
    <w:rsid w:val="00B75245"/>
    <w:rsid w:val="00B75F69"/>
    <w:rsid w:val="00B76151"/>
    <w:rsid w:val="00B76215"/>
    <w:rsid w:val="00B76F58"/>
    <w:rsid w:val="00B77258"/>
    <w:rsid w:val="00B77300"/>
    <w:rsid w:val="00B77397"/>
    <w:rsid w:val="00B77D35"/>
    <w:rsid w:val="00B77EED"/>
    <w:rsid w:val="00B80672"/>
    <w:rsid w:val="00B80AA1"/>
    <w:rsid w:val="00B81B02"/>
    <w:rsid w:val="00B82613"/>
    <w:rsid w:val="00B829BB"/>
    <w:rsid w:val="00B833BE"/>
    <w:rsid w:val="00B83AD7"/>
    <w:rsid w:val="00B84437"/>
    <w:rsid w:val="00B84B49"/>
    <w:rsid w:val="00B85970"/>
    <w:rsid w:val="00B870D1"/>
    <w:rsid w:val="00B87519"/>
    <w:rsid w:val="00B87BA3"/>
    <w:rsid w:val="00B90636"/>
    <w:rsid w:val="00B90E0B"/>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6F5"/>
    <w:rsid w:val="00BA299A"/>
    <w:rsid w:val="00BA3B40"/>
    <w:rsid w:val="00BA4B13"/>
    <w:rsid w:val="00BA4DC5"/>
    <w:rsid w:val="00BA4F15"/>
    <w:rsid w:val="00BA589D"/>
    <w:rsid w:val="00BA7AF7"/>
    <w:rsid w:val="00BA7C5E"/>
    <w:rsid w:val="00BA7C92"/>
    <w:rsid w:val="00BA7D5C"/>
    <w:rsid w:val="00BB0CF2"/>
    <w:rsid w:val="00BB0D59"/>
    <w:rsid w:val="00BB1FA5"/>
    <w:rsid w:val="00BB29EB"/>
    <w:rsid w:val="00BB2D58"/>
    <w:rsid w:val="00BB33C3"/>
    <w:rsid w:val="00BB362E"/>
    <w:rsid w:val="00BB38E7"/>
    <w:rsid w:val="00BB3E2B"/>
    <w:rsid w:val="00BB425F"/>
    <w:rsid w:val="00BB4275"/>
    <w:rsid w:val="00BB4C88"/>
    <w:rsid w:val="00BB5298"/>
    <w:rsid w:val="00BB5439"/>
    <w:rsid w:val="00BB5773"/>
    <w:rsid w:val="00BB5883"/>
    <w:rsid w:val="00BB6149"/>
    <w:rsid w:val="00BB6499"/>
    <w:rsid w:val="00BB6651"/>
    <w:rsid w:val="00BB6982"/>
    <w:rsid w:val="00BB69BC"/>
    <w:rsid w:val="00BB6ACC"/>
    <w:rsid w:val="00BB6FFD"/>
    <w:rsid w:val="00BB72ED"/>
    <w:rsid w:val="00BB7500"/>
    <w:rsid w:val="00BB7BBD"/>
    <w:rsid w:val="00BB7D17"/>
    <w:rsid w:val="00BC0A46"/>
    <w:rsid w:val="00BC0CCC"/>
    <w:rsid w:val="00BC0DF0"/>
    <w:rsid w:val="00BC2050"/>
    <w:rsid w:val="00BC2E00"/>
    <w:rsid w:val="00BC358C"/>
    <w:rsid w:val="00BC3858"/>
    <w:rsid w:val="00BC3F8C"/>
    <w:rsid w:val="00BC45A6"/>
    <w:rsid w:val="00BC531B"/>
    <w:rsid w:val="00BC5599"/>
    <w:rsid w:val="00BC673C"/>
    <w:rsid w:val="00BC6A39"/>
    <w:rsid w:val="00BC6FEE"/>
    <w:rsid w:val="00BC76E8"/>
    <w:rsid w:val="00BC7A24"/>
    <w:rsid w:val="00BC7AB7"/>
    <w:rsid w:val="00BD0858"/>
    <w:rsid w:val="00BD088E"/>
    <w:rsid w:val="00BD1281"/>
    <w:rsid w:val="00BD1EF4"/>
    <w:rsid w:val="00BD2BBE"/>
    <w:rsid w:val="00BD333C"/>
    <w:rsid w:val="00BD337C"/>
    <w:rsid w:val="00BD3AE1"/>
    <w:rsid w:val="00BD3E27"/>
    <w:rsid w:val="00BD3EC0"/>
    <w:rsid w:val="00BD423F"/>
    <w:rsid w:val="00BD4A29"/>
    <w:rsid w:val="00BD4C57"/>
    <w:rsid w:val="00BD4FAC"/>
    <w:rsid w:val="00BD51DE"/>
    <w:rsid w:val="00BD5AA1"/>
    <w:rsid w:val="00BD6388"/>
    <w:rsid w:val="00BE02B4"/>
    <w:rsid w:val="00BE04FE"/>
    <w:rsid w:val="00BE05B6"/>
    <w:rsid w:val="00BE076E"/>
    <w:rsid w:val="00BE0BBB"/>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2DF1"/>
    <w:rsid w:val="00BF3BA0"/>
    <w:rsid w:val="00BF3FA3"/>
    <w:rsid w:val="00BF3FFF"/>
    <w:rsid w:val="00BF69B8"/>
    <w:rsid w:val="00BF706E"/>
    <w:rsid w:val="00BF7791"/>
    <w:rsid w:val="00C000BB"/>
    <w:rsid w:val="00C00638"/>
    <w:rsid w:val="00C00695"/>
    <w:rsid w:val="00C007A3"/>
    <w:rsid w:val="00C009AE"/>
    <w:rsid w:val="00C00E99"/>
    <w:rsid w:val="00C0196A"/>
    <w:rsid w:val="00C01C49"/>
    <w:rsid w:val="00C0211D"/>
    <w:rsid w:val="00C02333"/>
    <w:rsid w:val="00C024FC"/>
    <w:rsid w:val="00C04D33"/>
    <w:rsid w:val="00C0507B"/>
    <w:rsid w:val="00C054FB"/>
    <w:rsid w:val="00C05A60"/>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0CA8"/>
    <w:rsid w:val="00C223EF"/>
    <w:rsid w:val="00C2253B"/>
    <w:rsid w:val="00C2255D"/>
    <w:rsid w:val="00C22B9D"/>
    <w:rsid w:val="00C25681"/>
    <w:rsid w:val="00C26CD4"/>
    <w:rsid w:val="00C275B1"/>
    <w:rsid w:val="00C31852"/>
    <w:rsid w:val="00C31878"/>
    <w:rsid w:val="00C3187D"/>
    <w:rsid w:val="00C328B1"/>
    <w:rsid w:val="00C32C8F"/>
    <w:rsid w:val="00C32CA6"/>
    <w:rsid w:val="00C335F8"/>
    <w:rsid w:val="00C34991"/>
    <w:rsid w:val="00C34C35"/>
    <w:rsid w:val="00C34DC6"/>
    <w:rsid w:val="00C35C47"/>
    <w:rsid w:val="00C36170"/>
    <w:rsid w:val="00C3706D"/>
    <w:rsid w:val="00C4014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7EFC"/>
    <w:rsid w:val="00C801BE"/>
    <w:rsid w:val="00C8048E"/>
    <w:rsid w:val="00C818EB"/>
    <w:rsid w:val="00C81BA7"/>
    <w:rsid w:val="00C826BB"/>
    <w:rsid w:val="00C82B81"/>
    <w:rsid w:val="00C82D6B"/>
    <w:rsid w:val="00C833BE"/>
    <w:rsid w:val="00C836D6"/>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6A6"/>
    <w:rsid w:val="00C91A44"/>
    <w:rsid w:val="00C92461"/>
    <w:rsid w:val="00C92603"/>
    <w:rsid w:val="00C929B5"/>
    <w:rsid w:val="00C92B57"/>
    <w:rsid w:val="00C931EC"/>
    <w:rsid w:val="00C93273"/>
    <w:rsid w:val="00C932F2"/>
    <w:rsid w:val="00C942D9"/>
    <w:rsid w:val="00C945B1"/>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1DE1"/>
    <w:rsid w:val="00CB2326"/>
    <w:rsid w:val="00CB42E9"/>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AC"/>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D7C6C"/>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013"/>
    <w:rsid w:val="00CF5440"/>
    <w:rsid w:val="00CF5D28"/>
    <w:rsid w:val="00CF5D72"/>
    <w:rsid w:val="00CF613D"/>
    <w:rsid w:val="00CF64C4"/>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D8"/>
    <w:rsid w:val="00D05DF8"/>
    <w:rsid w:val="00D05E4F"/>
    <w:rsid w:val="00D064E8"/>
    <w:rsid w:val="00D06708"/>
    <w:rsid w:val="00D06789"/>
    <w:rsid w:val="00D06AE8"/>
    <w:rsid w:val="00D07CAE"/>
    <w:rsid w:val="00D07F0C"/>
    <w:rsid w:val="00D10390"/>
    <w:rsid w:val="00D10461"/>
    <w:rsid w:val="00D1088D"/>
    <w:rsid w:val="00D108F5"/>
    <w:rsid w:val="00D10957"/>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49A"/>
    <w:rsid w:val="00D2766B"/>
    <w:rsid w:val="00D30216"/>
    <w:rsid w:val="00D30C19"/>
    <w:rsid w:val="00D310A6"/>
    <w:rsid w:val="00D31BF6"/>
    <w:rsid w:val="00D31DEB"/>
    <w:rsid w:val="00D32059"/>
    <w:rsid w:val="00D32284"/>
    <w:rsid w:val="00D33917"/>
    <w:rsid w:val="00D34000"/>
    <w:rsid w:val="00D34BF9"/>
    <w:rsid w:val="00D35D5A"/>
    <w:rsid w:val="00D35F9F"/>
    <w:rsid w:val="00D3626A"/>
    <w:rsid w:val="00D3689E"/>
    <w:rsid w:val="00D37E2C"/>
    <w:rsid w:val="00D40835"/>
    <w:rsid w:val="00D40890"/>
    <w:rsid w:val="00D41ADD"/>
    <w:rsid w:val="00D433D2"/>
    <w:rsid w:val="00D44018"/>
    <w:rsid w:val="00D440BD"/>
    <w:rsid w:val="00D44806"/>
    <w:rsid w:val="00D44A4C"/>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B0F"/>
    <w:rsid w:val="00D70107"/>
    <w:rsid w:val="00D701D6"/>
    <w:rsid w:val="00D70B9C"/>
    <w:rsid w:val="00D70DD4"/>
    <w:rsid w:val="00D7181F"/>
    <w:rsid w:val="00D72111"/>
    <w:rsid w:val="00D72D63"/>
    <w:rsid w:val="00D72F5C"/>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C2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4D"/>
    <w:rsid w:val="00D95FE1"/>
    <w:rsid w:val="00D96075"/>
    <w:rsid w:val="00D966C9"/>
    <w:rsid w:val="00D96FF4"/>
    <w:rsid w:val="00D974A0"/>
    <w:rsid w:val="00D975EB"/>
    <w:rsid w:val="00D976E5"/>
    <w:rsid w:val="00D97EE0"/>
    <w:rsid w:val="00DA0591"/>
    <w:rsid w:val="00DA0E18"/>
    <w:rsid w:val="00DA1378"/>
    <w:rsid w:val="00DA1F25"/>
    <w:rsid w:val="00DA2642"/>
    <w:rsid w:val="00DA2C25"/>
    <w:rsid w:val="00DA3695"/>
    <w:rsid w:val="00DA44F0"/>
    <w:rsid w:val="00DA4D0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CF2"/>
    <w:rsid w:val="00DC0F03"/>
    <w:rsid w:val="00DC1A8A"/>
    <w:rsid w:val="00DC20CE"/>
    <w:rsid w:val="00DC20E3"/>
    <w:rsid w:val="00DC222C"/>
    <w:rsid w:val="00DC248C"/>
    <w:rsid w:val="00DC2F8C"/>
    <w:rsid w:val="00DC38E0"/>
    <w:rsid w:val="00DC3E9B"/>
    <w:rsid w:val="00DC4820"/>
    <w:rsid w:val="00DC49AC"/>
    <w:rsid w:val="00DC4E5E"/>
    <w:rsid w:val="00DC5EC2"/>
    <w:rsid w:val="00DC61F5"/>
    <w:rsid w:val="00DC63D3"/>
    <w:rsid w:val="00DC63D7"/>
    <w:rsid w:val="00DC64E5"/>
    <w:rsid w:val="00DC70C2"/>
    <w:rsid w:val="00DC7A0E"/>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82D"/>
    <w:rsid w:val="00DD71D7"/>
    <w:rsid w:val="00DD7862"/>
    <w:rsid w:val="00DE0D05"/>
    <w:rsid w:val="00DE1FBC"/>
    <w:rsid w:val="00DE22B5"/>
    <w:rsid w:val="00DE25C6"/>
    <w:rsid w:val="00DE26D0"/>
    <w:rsid w:val="00DE3669"/>
    <w:rsid w:val="00DE3C97"/>
    <w:rsid w:val="00DE3DBB"/>
    <w:rsid w:val="00DE46AC"/>
    <w:rsid w:val="00DE4AF9"/>
    <w:rsid w:val="00DE544A"/>
    <w:rsid w:val="00DE56D7"/>
    <w:rsid w:val="00DE5C10"/>
    <w:rsid w:val="00DE6DE9"/>
    <w:rsid w:val="00DE719E"/>
    <w:rsid w:val="00DE77F5"/>
    <w:rsid w:val="00DE7C46"/>
    <w:rsid w:val="00DF0205"/>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1A84"/>
    <w:rsid w:val="00E1359E"/>
    <w:rsid w:val="00E13A07"/>
    <w:rsid w:val="00E13CA8"/>
    <w:rsid w:val="00E13CB7"/>
    <w:rsid w:val="00E142A4"/>
    <w:rsid w:val="00E1433E"/>
    <w:rsid w:val="00E155C9"/>
    <w:rsid w:val="00E1576F"/>
    <w:rsid w:val="00E15A59"/>
    <w:rsid w:val="00E1650E"/>
    <w:rsid w:val="00E1683E"/>
    <w:rsid w:val="00E16853"/>
    <w:rsid w:val="00E16A48"/>
    <w:rsid w:val="00E16D35"/>
    <w:rsid w:val="00E173C0"/>
    <w:rsid w:val="00E176EA"/>
    <w:rsid w:val="00E17BC3"/>
    <w:rsid w:val="00E210BA"/>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AFB"/>
    <w:rsid w:val="00E51CE8"/>
    <w:rsid w:val="00E51E73"/>
    <w:rsid w:val="00E51F46"/>
    <w:rsid w:val="00E52365"/>
    <w:rsid w:val="00E524D6"/>
    <w:rsid w:val="00E52EC8"/>
    <w:rsid w:val="00E54D5E"/>
    <w:rsid w:val="00E57BAF"/>
    <w:rsid w:val="00E61961"/>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550D"/>
    <w:rsid w:val="00E76192"/>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4EC"/>
    <w:rsid w:val="00E955FD"/>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2A2"/>
    <w:rsid w:val="00EA4327"/>
    <w:rsid w:val="00EA440B"/>
    <w:rsid w:val="00EA53C6"/>
    <w:rsid w:val="00EA57AB"/>
    <w:rsid w:val="00EA601F"/>
    <w:rsid w:val="00EA6746"/>
    <w:rsid w:val="00EA709C"/>
    <w:rsid w:val="00EA70ED"/>
    <w:rsid w:val="00EA719A"/>
    <w:rsid w:val="00EB002D"/>
    <w:rsid w:val="00EB005C"/>
    <w:rsid w:val="00EB1743"/>
    <w:rsid w:val="00EB19F9"/>
    <w:rsid w:val="00EB1FA1"/>
    <w:rsid w:val="00EB241D"/>
    <w:rsid w:val="00EB2D87"/>
    <w:rsid w:val="00EB2E14"/>
    <w:rsid w:val="00EB3773"/>
    <w:rsid w:val="00EB3D4B"/>
    <w:rsid w:val="00EB3F39"/>
    <w:rsid w:val="00EB434D"/>
    <w:rsid w:val="00EB584A"/>
    <w:rsid w:val="00EB5AE2"/>
    <w:rsid w:val="00EB6399"/>
    <w:rsid w:val="00EB6AC8"/>
    <w:rsid w:val="00EB728A"/>
    <w:rsid w:val="00EB763C"/>
    <w:rsid w:val="00EC1BA5"/>
    <w:rsid w:val="00EC1D78"/>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8EC"/>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5BD9"/>
    <w:rsid w:val="00F162CB"/>
    <w:rsid w:val="00F17208"/>
    <w:rsid w:val="00F174DB"/>
    <w:rsid w:val="00F17E89"/>
    <w:rsid w:val="00F20815"/>
    <w:rsid w:val="00F21801"/>
    <w:rsid w:val="00F22353"/>
    <w:rsid w:val="00F23D56"/>
    <w:rsid w:val="00F23E98"/>
    <w:rsid w:val="00F24293"/>
    <w:rsid w:val="00F24E08"/>
    <w:rsid w:val="00F271E2"/>
    <w:rsid w:val="00F274EE"/>
    <w:rsid w:val="00F275FD"/>
    <w:rsid w:val="00F27706"/>
    <w:rsid w:val="00F27AF8"/>
    <w:rsid w:val="00F27B45"/>
    <w:rsid w:val="00F27DFB"/>
    <w:rsid w:val="00F306D6"/>
    <w:rsid w:val="00F3182D"/>
    <w:rsid w:val="00F320B0"/>
    <w:rsid w:val="00F326B2"/>
    <w:rsid w:val="00F32B07"/>
    <w:rsid w:val="00F3547F"/>
    <w:rsid w:val="00F357EE"/>
    <w:rsid w:val="00F360E9"/>
    <w:rsid w:val="00F37C51"/>
    <w:rsid w:val="00F41DEF"/>
    <w:rsid w:val="00F429B6"/>
    <w:rsid w:val="00F42DFF"/>
    <w:rsid w:val="00F436DB"/>
    <w:rsid w:val="00F44F4F"/>
    <w:rsid w:val="00F45040"/>
    <w:rsid w:val="00F45117"/>
    <w:rsid w:val="00F45732"/>
    <w:rsid w:val="00F45B7D"/>
    <w:rsid w:val="00F46701"/>
    <w:rsid w:val="00F469B1"/>
    <w:rsid w:val="00F4721B"/>
    <w:rsid w:val="00F4767F"/>
    <w:rsid w:val="00F47F85"/>
    <w:rsid w:val="00F505D7"/>
    <w:rsid w:val="00F514B0"/>
    <w:rsid w:val="00F520BC"/>
    <w:rsid w:val="00F5234B"/>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324"/>
    <w:rsid w:val="00F95F6B"/>
    <w:rsid w:val="00F9606B"/>
    <w:rsid w:val="00F96550"/>
    <w:rsid w:val="00F9657A"/>
    <w:rsid w:val="00F96E5C"/>
    <w:rsid w:val="00F97BCD"/>
    <w:rsid w:val="00FA0072"/>
    <w:rsid w:val="00FA042F"/>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04C"/>
    <w:rsid w:val="00FB0442"/>
    <w:rsid w:val="00FB051F"/>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206"/>
    <w:rsid w:val="00FB4F3C"/>
    <w:rsid w:val="00FB5081"/>
    <w:rsid w:val="00FB6001"/>
    <w:rsid w:val="00FB6659"/>
    <w:rsid w:val="00FB6AD8"/>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0A"/>
    <w:rsid w:val="00FD06C1"/>
    <w:rsid w:val="00FD0A05"/>
    <w:rsid w:val="00FD175D"/>
    <w:rsid w:val="00FD27CB"/>
    <w:rsid w:val="00FD3CFA"/>
    <w:rsid w:val="00FD3FE1"/>
    <w:rsid w:val="00FD4D36"/>
    <w:rsid w:val="00FD68AD"/>
    <w:rsid w:val="00FD69BA"/>
    <w:rsid w:val="00FD6C26"/>
    <w:rsid w:val="00FD7526"/>
    <w:rsid w:val="00FD799D"/>
    <w:rsid w:val="00FE002E"/>
    <w:rsid w:val="00FE089B"/>
    <w:rsid w:val="00FE0CF3"/>
    <w:rsid w:val="00FE1BD1"/>
    <w:rsid w:val="00FE1D79"/>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61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E5D79F"/>
  <w15:chartTrackingRefBased/>
  <w15:docId w15:val="{04037DE0-74C7-43F5-A6E8-8FB45CC84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43276"/>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432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327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61466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2.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3.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D38343-79E8-4269-8CB2-2AB2046581A6}">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5.xml><?xml version="1.0" encoding="utf-8"?>
<ds:datastoreItem xmlns:ds="http://schemas.openxmlformats.org/officeDocument/2006/customXml" ds:itemID="{E204F007-1959-4EFC-A178-8A19B30D3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1442</TotalTime>
  <Pages>7</Pages>
  <Words>1985</Words>
  <Characters>11318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13277</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19</cp:revision>
  <dcterms:created xsi:type="dcterms:W3CDTF">2017-05-02T11:56:00Z</dcterms:created>
  <dcterms:modified xsi:type="dcterms:W3CDTF">2017-05-06T09:25:00Z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